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eastAsia="黑体"/>
          <w:b/>
          <w:bCs/>
          <w:sz w:val="44"/>
          <w:szCs w:val="44"/>
        </w:rPr>
      </w:pPr>
      <w:r>
        <w:rPr>
          <w:rFonts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pict>
          <v:line id="直接连接符 95" o:spid="_x0000_s1026" style="position:absolute;left:0;margin-left:-17.95pt;margin-top:351pt;height:0.05pt;width:17.95pt;rotation:0f;z-index:25165824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pict>
          <v:line id="直接连接符 94" o:spid="_x0000_s1027" style="position:absolute;left:0;margin-left:63pt;margin-top:390pt;height:23.4pt;width:0.05pt;rotation:0f;z-index:25165926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pict>
          <v:line id="直接连接符 93" o:spid="_x0000_s1028" style="position:absolute;left:0;margin-left:-17.95pt;margin-top:202.8pt;height:0.05pt;width:9pt;rotation:0f;z-index:25166028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pict>
          <v:shape id="流程图: 准备 92" o:spid="_x0000_s1029" type="#_x0000_t117" style="position:absolute;left:0;margin-left:-18pt;margin-top:54.6pt;height:70.2pt;width:162pt;rotation:0f;z-index:251661312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接案</w:t>
                  </w:r>
                </w:p>
                <w:p>
                  <w:r>
                    <w:rPr>
                      <w:rFonts w:hint="eastAsia"/>
                    </w:rPr>
                    <w:t>检查、举报、控告或移送的案件</w:t>
                  </w:r>
                </w:p>
              </w:txbxContent>
            </v:textbox>
          </v:shape>
        </w:pic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eastAsia="黑体"/>
          <w:b/>
          <w:bCs/>
          <w:sz w:val="44"/>
          <w:szCs w:val="44"/>
        </w:rPr>
        <w:t xml:space="preserve">              </w:t>
      </w:r>
      <w:r>
        <w:rPr>
          <w:rFonts w:hint="eastAsia" w:eastAsia="黑体"/>
          <w:b/>
          <w:bCs/>
          <w:sz w:val="44"/>
          <w:szCs w:val="44"/>
          <w:lang w:val="en-US" w:eastAsia="zh-CN"/>
        </w:rPr>
        <w:t>农安县</w:t>
      </w:r>
      <w:bookmarkStart w:id="0" w:name="_GoBack"/>
      <w:bookmarkEnd w:id="0"/>
      <w:r>
        <w:rPr>
          <w:rFonts w:hint="eastAsia" w:eastAsia="黑体"/>
          <w:b/>
          <w:bCs/>
          <w:sz w:val="44"/>
          <w:szCs w:val="44"/>
        </w:rPr>
        <w:t>气象行政处罚一般流程图</w: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91" o:spid="_x0000_s1030" type="#_x0000_t109" style="position:absolute;left:0;margin-left:561.75pt;margin-top:7.8pt;height:85.8pt;width:120.75pt;rotation:0f;z-index:25166233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调查取证</w:t>
                  </w:r>
                </w:p>
                <w:p>
                  <w:pPr>
                    <w:spacing w:line="24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由二名以上执法人员，调查违法事实.</w:t>
                  </w:r>
                </w:p>
                <w:p>
                  <w:pPr>
                    <w:spacing w:line="240" w:lineRule="atLeas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(与本案当事人有直接利害的应当回避)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90" o:spid="_x0000_s1031" style="position:absolute;left:0;flip:x;margin-left:243pt;margin-top:101.4pt;height:0.05pt;width:450pt;rotation:0f;z-index:25166336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9" o:spid="_x0000_s1032" style="position:absolute;left:0;margin-left:693pt;margin-top:54.6pt;height:46.8pt;width:0.05pt;rotation:0f;z-index:25166438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8" o:spid="_x0000_s1033" style="position:absolute;left:0;flip:y;margin-left:108pt;margin-top:312pt;height:0.05pt;width:18pt;rotation:0f;z-index:25166540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7" o:spid="_x0000_s1034" style="position:absolute;left:0;margin-left:144pt;margin-top:62.4pt;height:0.05pt;width:72pt;rotation:0f;z-index:25166643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86" o:spid="_x0000_s1035" type="#_x0000_t109" style="position:absolute;left:0;margin-left:216pt;margin-top:23.4pt;height:62.4pt;width:99pt;rotation:0f;z-index:25166745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审核</w:t>
                  </w:r>
                </w:p>
                <w:p>
                  <w:r>
                    <w:rPr>
                      <w:rFonts w:hint="eastAsia"/>
                    </w:rPr>
                    <w:t>审核案件，七日内决定是否立案。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5" o:spid="_x0000_s1036" style="position:absolute;left:0;margin-left:315pt;margin-top:54.6pt;height:0.05pt;width:54pt;rotation:0f;z-index:25166848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84" o:spid="_x0000_s1037" type="#_x0000_t109" style="position:absolute;left:0;margin-left:369pt;margin-top:23.4pt;height:62.4pt;width:153pt;rotation:0f;z-index:251669504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立案</w:t>
                  </w:r>
                </w:p>
                <w:p>
                  <w:pPr>
                    <w:rPr>
                      <w:spacing w:val="-6"/>
                    </w:rPr>
                  </w:pPr>
                  <w:r>
                    <w:rPr>
                      <w:rFonts w:hint="eastAsia"/>
                      <w:spacing w:val="-6"/>
                    </w:rPr>
                    <w:t>案件承办人填写立案审批表，由本级气象主管机构负责人审批。</w:t>
                  </w:r>
                </w:p>
              </w:txbxContent>
            </v:textbox>
          </v:shape>
        </w:pict>
      </w:r>
    </w:p>
    <w:p>
      <w:pPr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3" o:spid="_x0000_s1038" style="position:absolute;left:0;margin-left:682.5pt;margin-top:23.4pt;height:0.05pt;width:10.5pt;rotation:0f;z-index:25167052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2" o:spid="_x0000_s1039" style="position:absolute;left:0;margin-left:522pt;margin-top:23.4pt;height:0.05pt;width:39.75pt;rotation:0f;z-index:2516715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eastAsia="黑体"/>
          <w:sz w:val="30"/>
        </w:rPr>
      </w:pPr>
    </w:p>
    <w:p>
      <w:pPr>
        <w:tabs>
          <w:tab w:val="left" w:pos="4620"/>
        </w:tabs>
        <w:rPr>
          <w:rFonts w:eastAsia="黑体"/>
          <w:sz w:val="30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81" o:spid="_x0000_s1040" type="#_x0000_t109" style="position:absolute;left:0;margin-left:577.5pt;margin-top:23.4pt;height:54.6pt;width:105pt;rotation:0f;z-index:25167257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事实不清、证据不足需要补充或重新调查取证。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80" o:spid="_x0000_s1041" style="position:absolute;left:0;flip:y;margin-left:630pt;margin-top:0pt;height:23.4pt;width:0.05pt;rotation:0f;z-index:25167360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79" o:spid="_x0000_s1042" type="#_x0000_t109" style="position:absolute;left:0;margin-left:446.25pt;margin-top:23.4pt;height:117pt;width:110.25pt;rotation:0f;z-index:251674624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案件讨论</w:t>
                  </w:r>
                </w:p>
                <w:p>
                  <w:r>
                    <w:rPr>
                      <w:rFonts w:hint="eastAsia"/>
                    </w:rPr>
                    <w:t>本级气象主管机构负责人组织对案件性质、违法事实、证据材料、调查程序、法律适用、处罚种类与幅度、进行讨论。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78" o:spid="_x0000_s1043" type="#_x0000_t109" style="position:absolute;left:0;margin-left:362.25pt;margin-top:23.4pt;height:117pt;width:68.25pt;rotation:0f;z-index:25167564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adjustRightInd w:val="0"/>
                    <w:snapToGri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调查终结</w:t>
                  </w:r>
                </w:p>
                <w:p>
                  <w:r>
                    <w:rPr>
                      <w:rFonts w:hint="eastAsia"/>
                    </w:rPr>
                    <w:t>制作调查终结报告并提出行政处罚的初步意见。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77" o:spid="_x0000_s1044" type="#_x0000_t109" style="position:absolute;left:0;margin-left:283.5pt;margin-top:23.4pt;height:117pt;width:63pt;rotation:0f;z-index:251676672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atLeast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申辩</w:t>
                  </w:r>
                </w:p>
                <w:p>
                  <w:pPr>
                    <w:spacing w:line="240" w:lineRule="atLeast"/>
                  </w:pPr>
                  <w:r>
                    <w:rPr>
                      <w:rFonts w:hint="eastAsia"/>
                    </w:rPr>
                    <w:t>听取当事人陈述和申辩，并制作笔录。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76" o:spid="_x0000_s1045" type="#_x0000_t109" style="position:absolute;left:0;margin-left:-10.5pt;margin-top:23.4pt;height:117pt;width:267.75pt;rotation:0f;z-index:25167769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  <w:b/>
                      <w:bCs/>
                    </w:rPr>
                    <w:t>调查笔录</w:t>
                  </w:r>
                  <w:r>
                    <w:rPr>
                      <w:rFonts w:hint="eastAsia"/>
                    </w:rPr>
                    <w:t>：制作现场检查或调查问询笔录，双方签名。</w:t>
                  </w:r>
                </w:p>
                <w:p>
                  <w:r>
                    <w:rPr>
                      <w:rFonts w:hint="eastAsia"/>
                      <w:b/>
                      <w:bCs/>
                    </w:rPr>
                    <w:t>查阅复制</w:t>
                  </w:r>
                  <w:r>
                    <w:rPr>
                      <w:rFonts w:hint="eastAsia"/>
                    </w:rPr>
                    <w:t>：查阅或复制有关记录和资料。</w:t>
                  </w:r>
                </w:p>
                <w:p>
                  <w:r>
                    <w:rPr>
                      <w:rFonts w:hint="eastAsia"/>
                      <w:b/>
                      <w:bCs/>
                    </w:rPr>
                    <w:t>登记保存</w:t>
                  </w:r>
                  <w:r>
                    <w:rPr>
                      <w:rFonts w:hint="eastAsia"/>
                    </w:rPr>
                    <w:t>：证据可能灭失或以后难于取得，经气象主管机构负责人批准，先行登记保存并填写通知书。</w:t>
                  </w:r>
                </w:p>
                <w:p>
                  <w:r>
                    <w:rPr>
                      <w:rFonts w:hint="eastAsia"/>
                      <w:b/>
                      <w:bCs/>
                    </w:rPr>
                    <w:t>现场勘验：</w:t>
                  </w:r>
                  <w:r>
                    <w:rPr>
                      <w:rFonts w:hint="eastAsia"/>
                    </w:rPr>
                    <w:t>执法、检验（检测）、技术人员到场，通知当事人，制作现场勘验检查笔录。</w:t>
                  </w:r>
                </w:p>
                <w:p>
                  <w:pPr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全程记录</w:t>
                  </w:r>
                  <w:r>
                    <w:rPr>
                      <w:rFonts w:hint="eastAsia" w:ascii="宋体" w:hAnsi="宋体"/>
                      <w:szCs w:val="21"/>
                    </w:rPr>
                    <w:t>：调查取证过程应当进行文字、音像记录。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75" o:spid="_x0000_s1046" style="position:absolute;left:0;margin-left:-17.95pt;margin-top:7.8pt;height:70.2pt;width:0.05pt;rotation:0f;z-index:25167872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74" o:spid="_x0000_s1047" style="position:absolute;left:0;flip:x;margin-left:-17.95pt;margin-top:7.8pt;height:0.05pt;width:260.95pt;rotation:0f;z-index:25167974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eastAsia="黑体"/>
          <w:sz w:val="30"/>
        </w:rPr>
        <w:tab/>
      </w:r>
    </w:p>
    <w:p>
      <w:pPr>
        <w:rPr>
          <w:rFonts w:eastAsia="仿宋_GB2312"/>
          <w:b/>
          <w:bCs/>
          <w:sz w:val="24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73" o:spid="_x0000_s1048" style="position:absolute;left:0;flip:x;margin-left:702pt;margin-top:62.4pt;height:54.6pt;width:1.5pt;rotation:0f;z-index:25168076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72" o:spid="_x0000_s1049" style="position:absolute;left:0;margin-left:556.5pt;margin-top:62.4pt;height:0.05pt;width:145.5pt;rotation:0f;z-index:25168179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71" o:spid="_x0000_s1050" style="position:absolute;left:0;margin-left:309.75pt;margin-top:202.8pt;height:0.05pt;width:15.85pt;rotation:0f;z-index:25168281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70" o:spid="_x0000_s1051" style="position:absolute;left:0;margin-left:152.25pt;margin-top:163.8pt;height:85.8pt;width:157.5pt;rotation:0f;z-index:251683840;" o:ole="f" fillcolor="#FFFFFF" filled="t" o:preferrelative="t" stroked="t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103" w:firstLineChars="49"/>
                    <w:rPr>
                      <w:rFonts w:ascii="宋体"/>
                      <w:b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重大行政执法决定法制审核</w:t>
                  </w:r>
                </w:p>
                <w:p>
                  <w:pPr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审核机构对执法主体、执法人员、执法程序、案件事实、证据材料、适用法律、执法文书进行审核。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69" o:spid="_x0000_s1052" style="position:absolute;left:0;margin-left:582.75pt;margin-top:171.6pt;height:0.05pt;width:18pt;rotation:0f;z-index:25168486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终止 68" o:spid="_x0000_s1053" type="#_x0000_t116" style="position:absolute;left:0;margin-left:603pt;margin-top:140.4pt;height:54.6pt;width:95.25pt;rotation:0f;z-index:25168588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jc w:val="center"/>
                  </w:pPr>
                  <w:r>
                    <w:rPr>
                      <w:rFonts w:hint="eastAsia"/>
                    </w:rPr>
                    <w:t>进入执行程序。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67" o:spid="_x0000_s1054" type="#_x0000_t109" style="position:absolute;left:0;margin-left:325.5pt;margin-top:132.6pt;height:101.4pt;width:136.5pt;rotation:0f;z-index:251686912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处罚决定书</w:t>
                  </w:r>
                </w:p>
                <w:p>
                  <w:r>
                    <w:rPr>
                      <w:rFonts w:hint="eastAsia"/>
                    </w:rPr>
                    <w:t>案件承办人制作，气象主管机构负责人审批，载明当事人、违法事实和证据、处罚依据和内容、履行方式和期限、相关权利等。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66" o:spid="_x0000_s1055" style="position:absolute;left:0;margin-left:462pt;margin-top:179.4pt;height:0.05pt;width:21.75pt;rotation:0f;z-index:25168793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过程 65" o:spid="_x0000_s1056" type="#_x0000_t109" style="position:absolute;left:0;margin-left:483pt;margin-top:132.6pt;height:101.4pt;width:102pt;rotation:0f;z-index:251688960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七日内送达被处罚人。副本抄送相关单位。送达方式：签收送达回执、留置送达、邮寄送达。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64" o:spid="_x0000_s1057" style="position:absolute;left:0;margin-left:136.5pt;margin-top:202.8pt;height:0.05pt;width:18pt;rotation:0f;z-index:25168998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终止 63" o:spid="_x0000_s1058" type="#_x0000_t116" style="position:absolute;left:0;margin-left:152.25pt;margin-top:124.8pt;height:31.2pt;width:162pt;rotation:0f;z-index:251691008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</w:rPr>
                    <w:t>不处罚的，进入案件终结程序</w:t>
                  </w:r>
                  <w:r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62" o:spid="_x0000_s1059" style="position:absolute;left:0;margin-left:136.5pt;margin-top:140.4pt;height:0.05pt;width:18pt;rotation:0f;z-index:25169203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61" o:spid="_x0000_s1060" style="position:absolute;left:0;margin-left:556.5pt;margin-top:15.6pt;height:0.05pt;width:21pt;rotation:0f;z-index:25169305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60" o:spid="_x0000_s1061" style="position:absolute;left:0;margin-left:0pt;margin-top:124.8pt;height:124.8pt;width:135pt;rotation:0f;z-index:251694080;" o:ole="f" fillcolor="#FFFFFF" filled="t" o:preferrelative="t" stroked="t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处罚决定</w:t>
                  </w:r>
                </w:p>
                <w:p>
                  <w:pPr>
                    <w:rPr>
                      <w:spacing w:val="-6"/>
                    </w:rPr>
                  </w:pPr>
                  <w:r>
                    <w:rPr>
                      <w:rFonts w:hint="eastAsia"/>
                      <w:spacing w:val="-6"/>
                    </w:rPr>
                    <w:t>①不违法，撤销案件；</w:t>
                  </w:r>
                </w:p>
                <w:p>
                  <w:pPr>
                    <w:rPr>
                      <w:spacing w:val="-6"/>
                    </w:rPr>
                  </w:pPr>
                  <w:r>
                    <w:rPr>
                      <w:rFonts w:hint="eastAsia"/>
                      <w:spacing w:val="-6"/>
                    </w:rPr>
                    <w:t>②违法轻微，可免予处罚；</w:t>
                  </w:r>
                </w:p>
                <w:p>
                  <w:pPr>
                    <w:rPr>
                      <w:spacing w:val="-6"/>
                    </w:rPr>
                  </w:pPr>
                  <w:r>
                    <w:rPr>
                      <w:rFonts w:hint="eastAsia"/>
                      <w:spacing w:val="-6"/>
                    </w:rPr>
                    <w:t>③不属管辖，移送相关部门；</w:t>
                  </w:r>
                </w:p>
                <w:p>
                  <w:pPr>
                    <w:rPr>
                      <w:spacing w:val="-6"/>
                    </w:rPr>
                  </w:pPr>
                  <w:r>
                    <w:rPr>
                      <w:rFonts w:hint="eastAsia"/>
                      <w:spacing w:val="-6"/>
                    </w:rPr>
                    <w:t>④涉嫌犯罪，移送司法机关。</w:t>
                  </w:r>
                </w:p>
                <w:p>
                  <w:r>
                    <w:rPr>
                      <w:rFonts w:hint="eastAsia"/>
                      <w:spacing w:val="-6"/>
                    </w:rPr>
                    <w:t>⑤违法成立，气象主管机构</w:t>
                  </w:r>
                  <w:r>
                    <w:rPr>
                      <w:rFonts w:hint="eastAsia"/>
                    </w:rPr>
                    <w:t>负责人决定行政处罚。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9" o:spid="_x0000_s1062" style="position:absolute;left:0;margin-left:430.5pt;margin-top:46.8pt;height:0.05pt;width:17.95pt;rotation:0f;z-index:251695104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8" o:spid="_x0000_s1063" style="position:absolute;left:0;margin-left:346.5pt;margin-top:46.8pt;height:0.05pt;width:18pt;rotation:0f;z-index:251696128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7" o:spid="_x0000_s1064" style="position:absolute;left:0;margin-left:257.25pt;margin-top:46.8pt;height:0.05pt;width:27pt;rotation:0f;z-index:25169715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流程图: 终止 56" o:spid="_x0000_s1065" type="#_x0000_t116" style="position:absolute;left:0;margin-left:603pt;margin-top:226.2pt;height:54.6pt;width:90pt;rotation:0f;z-index:251698176;" o:ole="f" fillcolor="#FFFFFF" filled="t" o:preferrelative="t" stroked="t" coordorigin="0,0" coordsize="21600,21600">
            <v:stroke weight="1.5pt"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</w:pPr>
                  <w:r>
                    <w:rPr>
                      <w:rFonts w:hint="eastAsia"/>
                    </w:rPr>
                    <w:t>重大处罚，进入听证程序。</w:t>
                  </w:r>
                </w:p>
              </w:txbxContent>
            </v:textbox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5" o:spid="_x0000_s1066" style="position:absolute;left:0;margin-left:-17.95pt;margin-top:117pt;height:78pt;width:0.05pt;rotation:0f;z-index:25169920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4" o:spid="_x0000_s1067" style="position:absolute;left:0;flip:x;margin-left:-17.95pt;margin-top:117pt;height:0.05pt;width:179.95pt;rotation:0f;z-index:25170022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3" o:spid="_x0000_s1068" style="position:absolute;left:0;flip:x;margin-left:162pt;margin-top:117pt;height:0.05pt;width:540pt;rotation:0f;z-index:251701248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line id="直接连接符 52" o:spid="_x0000_s1069" style="position:absolute;left:0;margin-left:63pt;margin-top:257.4pt;height:0.05pt;width:540pt;rotation:0f;z-index:251702272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sectPr>
      <w:headerReference r:id="rId4" w:type="default"/>
      <w:footerReference r:id="rId6" w:type="default"/>
      <w:headerReference r:id="rId5" w:type="even"/>
      <w:footerReference r:id="rId7" w:type="even"/>
      <w:pgSz w:w="16838" w:h="11906" w:orient="landscape"/>
      <w:pgMar w:top="158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  <w:ind w:right="360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F7B9C"/>
    <w:rsid w:val="000E2B7A"/>
    <w:rsid w:val="00110C84"/>
    <w:rsid w:val="00215370"/>
    <w:rsid w:val="002961D5"/>
    <w:rsid w:val="002A737B"/>
    <w:rsid w:val="00353C03"/>
    <w:rsid w:val="00465B25"/>
    <w:rsid w:val="004A1BD6"/>
    <w:rsid w:val="005768BD"/>
    <w:rsid w:val="005B43CE"/>
    <w:rsid w:val="0067227E"/>
    <w:rsid w:val="006E32B9"/>
    <w:rsid w:val="00795709"/>
    <w:rsid w:val="007D1466"/>
    <w:rsid w:val="007F7B9C"/>
    <w:rsid w:val="0088781F"/>
    <w:rsid w:val="00AE364B"/>
    <w:rsid w:val="00B323CF"/>
    <w:rsid w:val="00B43383"/>
    <w:rsid w:val="00B4446A"/>
    <w:rsid w:val="00C30E2C"/>
    <w:rsid w:val="00DC183C"/>
    <w:rsid w:val="00E51283"/>
    <w:rsid w:val="00E71184"/>
    <w:rsid w:val="00F10886"/>
    <w:rsid w:val="00F3639E"/>
    <w:rsid w:val="00FF4505"/>
    <w:rsid w:val="6718266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kern w:val="0"/>
      <w:sz w:val="28"/>
      <w:szCs w:val="28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13"/>
    <w:semiHidden/>
    <w:uiPriority w:val="0"/>
    <w:pPr>
      <w:spacing w:after="120"/>
    </w:pPr>
    <w:rPr>
      <w:kern w:val="0"/>
      <w:sz w:val="16"/>
      <w:szCs w:val="16"/>
    </w:rPr>
  </w:style>
  <w:style w:type="paragraph" w:styleId="4">
    <w:name w:val="Body Text"/>
    <w:basedOn w:val="1"/>
    <w:link w:val="14"/>
    <w:uiPriority w:val="0"/>
    <w:pPr>
      <w:spacing w:after="120"/>
    </w:pPr>
    <w:rPr>
      <w:rFonts w:ascii="Times New Roman" w:hAnsi="Times New Roman"/>
      <w:kern w:val="0"/>
      <w:sz w:val="24"/>
      <w:szCs w:val="24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5"/>
    <w:uiPriority w:val="0"/>
    <w:pPr>
      <w:spacing w:after="120" w:line="480" w:lineRule="auto"/>
    </w:pPr>
    <w:rPr>
      <w:kern w:val="0"/>
      <w:szCs w:val="21"/>
    </w:rPr>
  </w:style>
  <w:style w:type="character" w:styleId="9">
    <w:name w:val="page number"/>
    <w:basedOn w:val="8"/>
    <w:uiPriority w:val="0"/>
    <w:rPr/>
  </w:style>
  <w:style w:type="character" w:customStyle="1" w:styleId="11">
    <w:name w:val="页脚 Char"/>
    <w:basedOn w:val="8"/>
    <w:link w:val="5"/>
    <w:uiPriority w:val="0"/>
    <w:rPr>
      <w:rFonts w:ascii="Calibri" w:hAnsi="Calibri" w:eastAsia="宋体" w:cs="Times New Roman"/>
      <w:kern w:val="0"/>
      <w:sz w:val="18"/>
      <w:szCs w:val="18"/>
    </w:rPr>
  </w:style>
  <w:style w:type="character" w:customStyle="1" w:styleId="12">
    <w:name w:val="标题 4 Char"/>
    <w:basedOn w:val="8"/>
    <w:link w:val="2"/>
    <w:uiPriority w:val="0"/>
    <w:rPr>
      <w:rFonts w:ascii="Calibri Light" w:hAnsi="Calibri Light" w:eastAsia="宋体" w:cs="Times New Roman"/>
      <w:b/>
      <w:bCs/>
      <w:kern w:val="0"/>
      <w:sz w:val="28"/>
      <w:szCs w:val="28"/>
    </w:rPr>
  </w:style>
  <w:style w:type="character" w:customStyle="1" w:styleId="13">
    <w:name w:val="正文文本 3 Char"/>
    <w:basedOn w:val="8"/>
    <w:link w:val="3"/>
    <w:semiHidden/>
    <w:uiPriority w:val="0"/>
    <w:rPr>
      <w:rFonts w:ascii="Calibri" w:hAnsi="Calibri" w:eastAsia="宋体" w:cs="Times New Roman"/>
      <w:kern w:val="0"/>
      <w:sz w:val="16"/>
      <w:szCs w:val="16"/>
    </w:rPr>
  </w:style>
  <w:style w:type="character" w:customStyle="1" w:styleId="14">
    <w:name w:val="正文文本 Char"/>
    <w:basedOn w:val="8"/>
    <w:link w:val="4"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5">
    <w:name w:val="正文文本 2 Char"/>
    <w:basedOn w:val="8"/>
    <w:link w:val="7"/>
    <w:uiPriority w:val="0"/>
    <w:rPr>
      <w:rFonts w:ascii="Calibri" w:hAnsi="Calibri" w:eastAsia="宋体" w:cs="Times New Roman"/>
      <w:kern w:val="0"/>
      <w:szCs w:val="21"/>
    </w:rPr>
  </w:style>
  <w:style w:type="character" w:customStyle="1" w:styleId="16">
    <w:name w:val="页眉 Char"/>
    <w:basedOn w:val="8"/>
    <w:link w:val="6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72</Characters>
  <Lines>1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2021-08-20T01:47:00Z</dcterms:created>
  <dc:creator>吉林局文秘</dc:creator>
  <cp:lastModifiedBy>农安气象</cp:lastModifiedBy>
  <dcterms:modified xsi:type="dcterms:W3CDTF">2023-09-20T00:52:15Z</dcterms:modified>
  <dc:title>               农安县气象行政处罚一般流程图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