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ascii="仿宋_GB2312" w:eastAsia="仿宋_GB2312"/>
          <w:b/>
          <w:bCs/>
          <w:sz w:val="28"/>
          <w:szCs w:val="28"/>
        </w:rPr>
      </w:pPr>
      <w:bookmarkStart w:id="0" w:name="_Toc46440494"/>
      <w:r>
        <w:rPr>
          <w:rFonts w:ascii="Calibri" w:hAnsi="Calibri" w:eastAsia="宋体" w:cs="Times New Roman"/>
          <w:kern w:val="2"/>
          <w:sz w:val="44"/>
          <w:szCs w:val="44"/>
          <w:lang w:val="en-US" w:eastAsia="zh-CN" w:bidi="ar-SA"/>
        </w:rPr>
        <w:pict>
          <v:shape id="文本框 18" o:spid="_x0000_s1026" type="#_x0000_t202" style="position:absolute;left:0;margin-left:183.1pt;margin-top:113.6pt;height:31.2pt;width:351pt;rotation:0f;z-index:251658240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napToGrid w:val="0"/>
                      <w:kern w:val="0"/>
                    </w:rPr>
                  </w:pPr>
                  <w:r>
                    <w:rPr>
                      <w:rFonts w:hint="eastAsia"/>
                      <w:b/>
                      <w:bCs/>
                      <w:snapToGrid w:val="0"/>
                      <w:color w:val="000000"/>
                      <w:kern w:val="0"/>
                      <w:szCs w:val="18"/>
                    </w:rPr>
                    <w:t>适用情况：</w:t>
                  </w:r>
                  <w:r>
                    <w:rPr>
                      <w:rFonts w:hint="eastAsia"/>
                      <w:snapToGrid w:val="0"/>
                      <w:color w:val="000000"/>
                      <w:kern w:val="0"/>
                      <w:szCs w:val="18"/>
                    </w:rPr>
                    <w:t>遵守气象行政处罚一般程序的处罚执行，适用本执行程序。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4" o:spid="_x0000_s1027" type="#_x0000_t109" style="position:absolute;left:0;margin-left:518.35pt;margin-top:160.85pt;height:85.8pt;width:153pt;rotation:0f;z-index:251661312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240" w:lineRule="atLeast"/>
                    <w:jc w:val="center"/>
                  </w:pPr>
                  <w:r>
                    <w:rPr>
                      <w:rFonts w:hint="eastAsia"/>
                    </w:rPr>
                    <w:t>强制执行</w:t>
                  </w:r>
                </w:p>
                <w:p>
                  <w:pPr>
                    <w:spacing w:line="240" w:lineRule="atLeast"/>
                  </w:pPr>
                  <w:r>
                    <w:rPr>
                      <w:rFonts w:hint="eastAsia"/>
                    </w:rPr>
                    <w:t>当事人六十日内不提起行政复议，六个月内不提起行政诉讼、又拒不履行行政处罚决定的，由人民法院强制执行。</w:t>
                  </w:r>
                </w:p>
                <w:p/>
                <w:p/>
                <w:p/>
                <w:p/>
                <w:p/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3" o:spid="_x0000_s1028" style="position:absolute;left:0;margin-left:491.35pt;margin-top:201.35pt;height:0.05pt;width:27pt;rotation:0f;z-index:251662336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5" o:spid="_x0000_s1029" type="#_x0000_t109" style="position:absolute;left:0;margin-left:383.35pt;margin-top:301.25pt;height:23.4pt;width:99pt;rotation:0f;z-index:25167052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上缴国库</w:t>
                  </w:r>
                </w:p>
                <w:p/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8" o:spid="_x0000_s1030" style="position:absolute;left:0;margin-left:427.6pt;margin-top:246.65pt;height:54.6pt;width:0.05pt;rotation:0f;z-index:251667456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6" o:spid="_x0000_s1031" type="#_x0000_t109" style="position:absolute;left:0;margin-left:365.35pt;margin-top:160.85pt;height:85.8pt;width:126pt;rotation:0f;z-index:251659264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240" w:lineRule="atLeast"/>
                    <w:jc w:val="center"/>
                    <w:rPr>
                      <w:rFonts w:asci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加收罚款</w:t>
                  </w:r>
                </w:p>
                <w:p>
                  <w:pPr>
                    <w:spacing w:line="240" w:lineRule="atLeast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自收到处罚决定书十五日之后，未缴纳罚款，可以每日按罚款数额的</w:t>
                  </w:r>
                  <w:r>
                    <w:rPr>
                      <w:rFonts w:ascii="宋体" w:hAnsi="宋体"/>
                      <w:szCs w:val="21"/>
                    </w:rPr>
                    <w:t>3%</w:t>
                  </w:r>
                  <w:r>
                    <w:rPr>
                      <w:rFonts w:hint="eastAsia" w:ascii="宋体" w:hAnsi="宋体"/>
                      <w:szCs w:val="21"/>
                    </w:rPr>
                    <w:t>加以罚款。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1" o:spid="_x0000_s1032" style="position:absolute;left:0;margin-left:338.35pt;margin-top:201.35pt;height:0.05pt;width:27pt;rotation:0f;z-index:251664384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15" o:spid="_x0000_s1033" type="#_x0000_t109" style="position:absolute;left:0;margin-left:230.35pt;margin-top:160.85pt;height:85.8pt;width:108pt;rotation:0f;z-index:25166028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缴款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当事人十五日之内到指定银行缴纳罚款。如有异议，也应先缴纳罚款。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2" o:spid="_x0000_s1034" style="position:absolute;left:0;margin-left:203.35pt;margin-top:201.35pt;height:0.05pt;width:27pt;rotation:0f;z-index:25166336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44"/>
          <w:szCs w:val="44"/>
          <w:lang w:val="en-US" w:eastAsia="zh-CN" w:bidi="ar-SA"/>
        </w:rPr>
        <w:pict>
          <v:shape id="流程图: 准备 17" o:spid="_x0000_s1035" type="#_x0000_t117" style="position:absolute;left:0;margin-left:24.1pt;margin-top:165.5pt;height:70.2pt;width:179.25pt;rotation:0f;z-index:25167564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提起</w:t>
                  </w:r>
                </w:p>
                <w:p>
                  <w:r>
                    <w:rPr>
                      <w:rFonts w:hint="eastAsia"/>
                    </w:rPr>
                    <w:t>行政处罚决定作出后，无论是否申请复议或提起诉讼，均执行。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" o:spid="_x0000_s1036" style="position:absolute;left:0;margin-left:132.85pt;margin-top:376.1pt;height:50.5pt;width:108pt;rotation:0f;z-index:25167155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  <w:p>
                  <w:pPr>
                    <w:jc w:val="center"/>
                  </w:pPr>
                  <w:r>
                    <w:rPr>
                      <w:rFonts w:hint="eastAsia"/>
                    </w:rPr>
                    <w:t>进入行政诉讼程序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2" o:spid="_x0000_s1037" style="position:absolute;left:0;margin-left:189pt;margin-top:344.9pt;height:31.2pt;width:0.05pt;rotation:0f;z-index:25167360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6" o:spid="_x0000_s1038" style="position:absolute;left:0;margin-left:132.85pt;margin-top:282.5pt;height:62.4pt;width:108pt;rotation:0f;z-index:251669504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六个月内提起诉讼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0" o:spid="_x0000_s1039" style="position:absolute;left:0;margin-left:117pt;margin-top:235.7pt;height:46.8pt;width:72pt;rotation:0f;z-index:251665408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9" o:spid="_x0000_s1040" style="position:absolute;left:0;flip:x;margin-left:49.6pt;margin-top:235.7pt;height:46.8pt;width:63pt;rotation:0f;z-index:25166643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7" o:spid="_x0000_s1041" style="position:absolute;left:0;margin-left:4.6pt;margin-top:282.5pt;height:62.4pt;width:99pt;rotation:0f;z-index:25166848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六十日提起复议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1" o:spid="_x0000_s1042" style="position:absolute;left:0;margin-left:54pt;margin-top:344.9pt;height:31.2pt;width:0.05pt;rotation:0f;z-index:251674624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3" o:spid="_x0000_s1043" style="position:absolute;left:0;margin-left:4.6pt;margin-top:376.1pt;height:50.5pt;width:108pt;rotation:0f;z-index:25167257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/>
                <w:p>
                  <w:r>
                    <w:rPr>
                      <w:rFonts w:hint="eastAsia"/>
                    </w:rPr>
                    <w:t>进入行政复议程序</w:t>
                  </w:r>
                </w:p>
              </w:txbxContent>
            </v:textbox>
          </v:rect>
        </w:pic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                       </w:t>
      </w:r>
    </w:p>
    <w:p>
      <w:pPr>
        <w:jc w:val="center"/>
      </w:pPr>
      <w:r>
        <w:rPr>
          <w:rFonts w:hint="eastAsia" w:ascii="黑体" w:hAnsi="黑体" w:eastAsia="黑体"/>
          <w:b/>
          <w:bCs/>
          <w:sz w:val="44"/>
          <w:szCs w:val="44"/>
          <w:lang w:val="en-US" w:eastAsia="zh-CN"/>
        </w:rPr>
        <w:t>农安县</w:t>
      </w:r>
      <w:bookmarkStart w:id="1" w:name="_GoBack"/>
      <w:bookmarkEnd w:id="1"/>
      <w:r>
        <w:rPr>
          <w:rFonts w:hint="eastAsia" w:ascii="黑体" w:hAnsi="黑体" w:eastAsia="黑体"/>
          <w:b/>
          <w:bCs/>
          <w:sz w:val="44"/>
          <w:szCs w:val="44"/>
        </w:rPr>
        <w:t>气象行政处罚执行流程图</w:t>
      </w:r>
      <w:bookmarkEnd w:id="0"/>
    </w:p>
    <w:sectPr>
      <w:footerReference r:id="rId4" w:type="default"/>
      <w:footerReference r:id="rId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5"/>
      <w:ind w:right="360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F7B9C"/>
    <w:rsid w:val="000375A2"/>
    <w:rsid w:val="00094220"/>
    <w:rsid w:val="000E2B7A"/>
    <w:rsid w:val="00122BC9"/>
    <w:rsid w:val="001317B7"/>
    <w:rsid w:val="001F3217"/>
    <w:rsid w:val="00240D03"/>
    <w:rsid w:val="00281F18"/>
    <w:rsid w:val="00504421"/>
    <w:rsid w:val="00561BE3"/>
    <w:rsid w:val="005B43CE"/>
    <w:rsid w:val="006E32B9"/>
    <w:rsid w:val="007B4283"/>
    <w:rsid w:val="007C6EC9"/>
    <w:rsid w:val="007F7B9C"/>
    <w:rsid w:val="00810E4F"/>
    <w:rsid w:val="0087372B"/>
    <w:rsid w:val="00900356"/>
    <w:rsid w:val="00987140"/>
    <w:rsid w:val="00996FF1"/>
    <w:rsid w:val="009F4602"/>
    <w:rsid w:val="00A53303"/>
    <w:rsid w:val="00AD7A78"/>
    <w:rsid w:val="00AF29A4"/>
    <w:rsid w:val="00B856C6"/>
    <w:rsid w:val="00B87D55"/>
    <w:rsid w:val="00B90542"/>
    <w:rsid w:val="00C3743B"/>
    <w:rsid w:val="00D41D7C"/>
    <w:rsid w:val="00E435A9"/>
    <w:rsid w:val="00EE2EE8"/>
    <w:rsid w:val="00F10886"/>
    <w:rsid w:val="00FA788B"/>
    <w:rsid w:val="00FB6FA0"/>
    <w:rsid w:val="0765755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2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kern w:val="0"/>
      <w:sz w:val="28"/>
      <w:szCs w:val="28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ody Text 3"/>
    <w:basedOn w:val="1"/>
    <w:link w:val="13"/>
    <w:semiHidden/>
    <w:uiPriority w:val="0"/>
    <w:pPr>
      <w:spacing w:after="120"/>
    </w:pPr>
    <w:rPr>
      <w:kern w:val="0"/>
      <w:sz w:val="16"/>
      <w:szCs w:val="16"/>
    </w:rPr>
  </w:style>
  <w:style w:type="paragraph" w:styleId="4">
    <w:name w:val="Body Text"/>
    <w:basedOn w:val="1"/>
    <w:link w:val="14"/>
    <w:uiPriority w:val="0"/>
    <w:pPr>
      <w:spacing w:after="120"/>
    </w:pPr>
    <w:rPr>
      <w:rFonts w:ascii="Times New Roman" w:hAnsi="Times New Roman"/>
      <w:kern w:val="0"/>
      <w:sz w:val="24"/>
      <w:szCs w:val="24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15"/>
    <w:uiPriority w:val="0"/>
    <w:pPr>
      <w:spacing w:after="120" w:line="480" w:lineRule="auto"/>
    </w:pPr>
    <w:rPr>
      <w:kern w:val="0"/>
      <w:szCs w:val="21"/>
    </w:rPr>
  </w:style>
  <w:style w:type="character" w:styleId="9">
    <w:name w:val="page number"/>
    <w:basedOn w:val="8"/>
    <w:uiPriority w:val="0"/>
    <w:rPr/>
  </w:style>
  <w:style w:type="character" w:customStyle="1" w:styleId="11">
    <w:name w:val="页脚 Char"/>
    <w:basedOn w:val="8"/>
    <w:link w:val="5"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12">
    <w:name w:val="标题 4 Char"/>
    <w:basedOn w:val="8"/>
    <w:link w:val="2"/>
    <w:uiPriority w:val="0"/>
    <w:rPr>
      <w:rFonts w:ascii="Calibri Light" w:hAnsi="Calibri Light" w:eastAsia="宋体" w:cs="Times New Roman"/>
      <w:b/>
      <w:bCs/>
      <w:kern w:val="0"/>
      <w:sz w:val="28"/>
      <w:szCs w:val="28"/>
    </w:rPr>
  </w:style>
  <w:style w:type="character" w:customStyle="1" w:styleId="13">
    <w:name w:val="正文文本 3 Char"/>
    <w:basedOn w:val="8"/>
    <w:link w:val="3"/>
    <w:semiHidden/>
    <w:uiPriority w:val="0"/>
    <w:rPr>
      <w:rFonts w:ascii="Calibri" w:hAnsi="Calibri" w:eastAsia="宋体" w:cs="Times New Roman"/>
      <w:kern w:val="0"/>
      <w:sz w:val="16"/>
      <w:szCs w:val="16"/>
    </w:rPr>
  </w:style>
  <w:style w:type="character" w:customStyle="1" w:styleId="14">
    <w:name w:val="正文文本 Char"/>
    <w:basedOn w:val="8"/>
    <w:link w:val="4"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5">
    <w:name w:val="正文文本 2 Char"/>
    <w:basedOn w:val="8"/>
    <w:link w:val="7"/>
    <w:uiPriority w:val="0"/>
    <w:rPr>
      <w:rFonts w:ascii="Calibri" w:hAnsi="Calibri" w:eastAsia="宋体" w:cs="Times New Roman"/>
      <w:kern w:val="0"/>
      <w:szCs w:val="21"/>
    </w:rPr>
  </w:style>
  <w:style w:type="character" w:customStyle="1" w:styleId="16">
    <w:name w:val="页眉 Char"/>
    <w:basedOn w:val="8"/>
    <w:link w:val="6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54</Characters>
  <Lines>1</Lines>
  <Paragraphs>1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2021-08-20T01:47:00Z</dcterms:created>
  <dc:creator>吉林局文秘</dc:creator>
  <cp:lastModifiedBy>农安气象</cp:lastModifiedBy>
  <dcterms:modified xsi:type="dcterms:W3CDTF">2023-09-20T00:53:00Z</dcterms:modified>
  <dc:title>         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