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2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461D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2026年农安县预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算绩效管理开展情况说明</w:t>
      </w:r>
    </w:p>
    <w:p w14:paraId="414C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1E8A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2026年，农安县持续深化预算绩效管理改革，围绕“花钱必问效、无效必问责”原则，全面推动绩效管理提质增效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严格落实吉林省“过紧日子”要求及零基预算改革部署，构建全流程预算绩效管理体系，推动财政资金提质增效。</w:t>
      </w:r>
    </w:p>
    <w:p w14:paraId="1183C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完善“事前评估、事中监控、事后评价”的全过程闭环管理体系。在编制2026年年度预算时，强化绩效目标审核，将目标作为预算安排的前置条件。执行中依托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预算一体化</w:t>
      </w:r>
      <w:r>
        <w:rPr>
          <w:rFonts w:hint="eastAsia" w:ascii="仿宋" w:hAnsi="仿宋" w:eastAsia="仿宋" w:cs="仿宋"/>
          <w:sz w:val="32"/>
          <w:szCs w:val="32"/>
        </w:rPr>
        <w:t>平台对项目及政策实施动态监控，及时纠偏。年度结束后，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项目开展评价，并将评价结果与下年度预算安排、政策调整实质性挂钩。致力于提升财政资源配置效率和资金使用效益，确保公共资金更好地服务县域经济社会发展目标。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D17BC"/>
    <w:rsid w:val="16C805D0"/>
    <w:rsid w:val="1DC31AF1"/>
    <w:rsid w:val="380D5F68"/>
    <w:rsid w:val="43752EA3"/>
    <w:rsid w:val="496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财政局</Company>
  <Pages>1</Pages>
  <Words>295</Words>
  <Characters>304</Characters>
  <Lines>0</Lines>
  <Paragraphs>0</Paragraphs>
  <TotalTime>2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2026-01-06T07:16:00Z</dcterms:created>
  <dc:creator>WPS_1697088694</dc:creator>
  <cp:lastModifiedBy>Kai</cp:lastModifiedBy>
  <dcterms:modified xsi:type="dcterms:W3CDTF">2026-01-07T08:13:19Z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78C03A516E784058A857667CC3B256D9_11</vt:lpwstr>
  </property>
  <property fmtid="{D5CDD505-2E9C-101B-9397-08002B2CF9AE}" pid="4" name="KSOTemplateDocerSaveRecord">
    <vt:lpwstr>eyJoZGlkIjoiODRjY2ZhY2ViZjhiZTdjMzBlM2YyN2U4MGRhNDY4MTUiLCJ1c2VySWQiOiIzNDgxNzkxMjAifQ==</vt:lpwstr>
  </property>
</Properties>
</file>