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rPr>
          <w:rFonts w:hint="eastAsia" w:ascii="微软雅黑" w:hAnsi="微软雅黑" w:eastAsia="微软雅黑" w:cs="宋体"/>
          <w:b/>
          <w:bCs/>
          <w:color w:val="333333"/>
          <w:kern w:val="0"/>
          <w:sz w:val="44"/>
          <w:szCs w:val="44"/>
        </w:rPr>
      </w:pPr>
      <w:r>
        <w:rPr>
          <w:rFonts w:hint="eastAsia" w:ascii="微软雅黑" w:hAnsi="微软雅黑" w:eastAsia="微软雅黑" w:cs="宋体"/>
          <w:b/>
          <w:bCs/>
          <w:color w:val="333333"/>
          <w:kern w:val="0"/>
          <w:sz w:val="44"/>
          <w:szCs w:val="44"/>
        </w:rPr>
        <w:t>2017年部门预算情况说明</w:t>
      </w:r>
    </w:p>
    <w:p>
      <w:pPr>
        <w:widowControl/>
        <w:spacing w:line="300" w:lineRule="atLeast"/>
        <w:jc w:val="left"/>
        <w:rPr>
          <w:rFonts w:hint="eastAsia" w:ascii="微软雅黑" w:hAnsi="微软雅黑" w:eastAsia="微软雅黑" w:cs="宋体"/>
          <w:b/>
          <w:bCs/>
          <w:color w:val="333333"/>
          <w:kern w:val="0"/>
          <w:sz w:val="20"/>
        </w:rPr>
      </w:pPr>
      <w:r>
        <w:rPr>
          <w:rFonts w:hint="eastAsia" w:ascii="微软雅黑" w:hAnsi="微软雅黑" w:eastAsia="微软雅黑" w:cs="宋体"/>
          <w:b/>
          <w:bCs/>
          <w:color w:val="333333"/>
          <w:kern w:val="0"/>
          <w:sz w:val="20"/>
        </w:rPr>
        <w:t xml:space="preserve">     </w:t>
      </w:r>
    </w:p>
    <w:p>
      <w:pPr>
        <w:widowControl/>
        <w:spacing w:line="300" w:lineRule="atLeast"/>
        <w:jc w:val="left"/>
        <w:rPr>
          <w:rFonts w:hint="eastAsia" w:ascii="黑体" w:hAnsi="黑体" w:eastAsia="黑体" w:cs="宋体"/>
          <w:b/>
          <w:bCs/>
          <w:color w:val="333333"/>
          <w:kern w:val="0"/>
          <w:sz w:val="32"/>
          <w:szCs w:val="32"/>
        </w:rPr>
      </w:pPr>
      <w:r>
        <w:rPr>
          <w:rFonts w:hint="eastAsia" w:ascii="微软雅黑" w:hAnsi="微软雅黑" w:eastAsia="微软雅黑" w:cs="宋体"/>
          <w:b/>
          <w:bCs/>
          <w:color w:val="333333"/>
          <w:kern w:val="0"/>
          <w:sz w:val="20"/>
        </w:rPr>
        <w:t xml:space="preserve">  </w:t>
      </w:r>
      <w:r>
        <w:rPr>
          <w:rFonts w:hint="eastAsia" w:ascii="黑体" w:hAnsi="黑体" w:eastAsia="黑体" w:cs="宋体"/>
          <w:b/>
          <w:bCs/>
          <w:color w:val="333333"/>
          <w:kern w:val="0"/>
          <w:sz w:val="20"/>
        </w:rPr>
        <w:t xml:space="preserve">   </w:t>
      </w:r>
      <w:r>
        <w:rPr>
          <w:rFonts w:hint="eastAsia" w:ascii="黑体" w:hAnsi="黑体" w:eastAsia="黑体" w:cs="宋体"/>
          <w:b/>
          <w:bCs/>
          <w:color w:val="333333"/>
          <w:kern w:val="0"/>
          <w:sz w:val="32"/>
          <w:szCs w:val="32"/>
        </w:rPr>
        <w:t>一、主要职能</w:t>
      </w:r>
    </w:p>
    <w:p>
      <w:pPr>
        <w:ind w:left="1980" w:firstLine="640" w:firstLineChars="200"/>
        <w:jc w:val="left"/>
        <w:rPr>
          <w:rFonts w:hint="eastAsia" w:ascii="黑体" w:hAnsi="黑体" w:eastAsia="黑体"/>
          <w:sz w:val="32"/>
          <w:szCs w:val="32"/>
        </w:rPr>
      </w:pPr>
      <w:r>
        <w:rPr>
          <w:rFonts w:hint="eastAsia" w:ascii="黑体" w:hAnsi="黑体" w:eastAsia="黑体"/>
          <w:sz w:val="32"/>
          <w:szCs w:val="32"/>
        </w:rPr>
        <w:t>制定全县供销社发展战略和发展规划，指导所属企业的改革与发展；贯彻党和国家关于发展供销社事业的方针和政策，提出发展全县供销事业的政策建议意见；组织好农业生产资料、农副产品、日用消费品、再生资源等经营网络建设；开拓市场兴办专业合作社，扩大经营服务领域，搞好农副产品流通，促进农村经济发展。</w:t>
      </w:r>
    </w:p>
    <w:p>
      <w:pPr>
        <w:widowControl/>
        <w:spacing w:line="300" w:lineRule="atLeast"/>
        <w:jc w:val="left"/>
        <w:rPr>
          <w:rFonts w:hint="eastAsia" w:ascii="黑体" w:hAnsi="黑体" w:eastAsia="黑体" w:cs="宋体"/>
          <w:b/>
          <w:bCs/>
          <w:color w:val="333333"/>
          <w:kern w:val="0"/>
          <w:sz w:val="32"/>
          <w:szCs w:val="32"/>
        </w:rPr>
      </w:pPr>
      <w:r>
        <w:rPr>
          <w:rFonts w:hint="eastAsia" w:cs="宋体" w:asciiTheme="minorEastAsia" w:hAnsiTheme="minorEastAsia"/>
          <w:b/>
          <w:color w:val="333333"/>
          <w:kern w:val="0"/>
          <w:sz w:val="32"/>
          <w:szCs w:val="32"/>
        </w:rPr>
        <w:br w:type="textWrapping"/>
      </w:r>
      <w:r>
        <w:rPr>
          <w:rFonts w:hint="eastAsia" w:cs="宋体" w:asciiTheme="minorEastAsia" w:hAnsiTheme="minorEastAsia"/>
          <w:b/>
          <w:color w:val="333333"/>
          <w:kern w:val="0"/>
          <w:sz w:val="32"/>
          <w:szCs w:val="32"/>
        </w:rPr>
        <w:t>　</w:t>
      </w:r>
      <w:r>
        <w:rPr>
          <w:rFonts w:hint="eastAsia" w:ascii="黑体" w:hAnsi="黑体" w:eastAsia="黑体" w:cs="宋体"/>
          <w:b/>
          <w:color w:val="333333"/>
          <w:kern w:val="0"/>
          <w:sz w:val="32"/>
          <w:szCs w:val="32"/>
        </w:rPr>
        <w:t xml:space="preserve"> </w:t>
      </w:r>
      <w:r>
        <w:rPr>
          <w:rFonts w:hint="eastAsia" w:ascii="黑体" w:hAnsi="黑体" w:eastAsia="黑体" w:cs="宋体"/>
          <w:b/>
          <w:bCs/>
          <w:color w:val="333333"/>
          <w:kern w:val="0"/>
          <w:sz w:val="32"/>
          <w:szCs w:val="32"/>
        </w:rPr>
        <w:t>二、机构设置及部门预算单位构成</w:t>
      </w:r>
    </w:p>
    <w:p>
      <w:pPr>
        <w:tabs>
          <w:tab w:val="left" w:pos="2605"/>
        </w:tabs>
        <w:ind w:left="2100" w:leftChars="1000" w:firstLine="640" w:firstLineChars="200"/>
        <w:rPr>
          <w:rFonts w:hint="eastAsia" w:ascii="黑体" w:hAnsi="黑体" w:eastAsia="黑体"/>
          <w:sz w:val="32"/>
          <w:szCs w:val="32"/>
        </w:rPr>
      </w:pPr>
      <w:r>
        <w:rPr>
          <w:rFonts w:hint="eastAsia" w:ascii="黑体" w:hAnsi="黑体" w:eastAsia="黑体"/>
          <w:sz w:val="32"/>
          <w:szCs w:val="32"/>
        </w:rPr>
        <w:t>根据上述职责，农安县供销社内设6个机构，分别为：行政办公室、党委办公室、会统审计科、业务科、保卫科、离退休办公室。</w:t>
      </w:r>
    </w:p>
    <w:p>
      <w:pPr>
        <w:widowControl/>
        <w:spacing w:line="300" w:lineRule="atLeast"/>
        <w:jc w:val="left"/>
        <w:rPr>
          <w:rFonts w:hint="eastAsia" w:cs="宋体" w:asciiTheme="minorEastAsia" w:hAnsiTheme="minorEastAsia"/>
          <w:b/>
          <w:bCs/>
          <w:color w:val="333333"/>
          <w:kern w:val="0"/>
          <w:sz w:val="32"/>
          <w:szCs w:val="32"/>
        </w:rPr>
      </w:pPr>
    </w:p>
    <w:p>
      <w:pPr>
        <w:widowControl/>
        <w:spacing w:line="300" w:lineRule="atLeast"/>
        <w:jc w:val="left"/>
        <w:rPr>
          <w:rFonts w:hint="eastAsia" w:cs="宋体" w:asciiTheme="minorEastAsia" w:hAnsiTheme="minorEastAsia"/>
          <w:color w:val="333333"/>
          <w:kern w:val="0"/>
          <w:sz w:val="32"/>
          <w:szCs w:val="32"/>
        </w:rPr>
      </w:pPr>
      <w:r>
        <w:rPr>
          <w:rFonts w:hint="eastAsia" w:cs="宋体" w:asciiTheme="minorEastAsia" w:hAnsiTheme="minorEastAsia"/>
          <w:b/>
          <w:bCs/>
          <w:color w:val="333333"/>
          <w:kern w:val="0"/>
          <w:sz w:val="32"/>
          <w:szCs w:val="32"/>
        </w:rPr>
        <w:t xml:space="preserve">  </w:t>
      </w:r>
      <w:r>
        <w:rPr>
          <w:rFonts w:hint="eastAsia" w:ascii="黑体" w:hAnsi="黑体" w:eastAsia="黑体" w:cs="宋体"/>
          <w:b/>
          <w:bCs/>
          <w:color w:val="333333"/>
          <w:kern w:val="0"/>
          <w:sz w:val="32"/>
          <w:szCs w:val="32"/>
        </w:rPr>
        <w:t xml:space="preserve"> 三、2017年收支预算总体情况及增减情况说明</w:t>
      </w:r>
      <w:r>
        <w:rPr>
          <w:rFonts w:hint="eastAsia" w:ascii="黑体" w:hAnsi="黑体" w:eastAsia="黑体" w:cs="宋体"/>
          <w:color w:val="333333"/>
          <w:kern w:val="0"/>
          <w:sz w:val="32"/>
          <w:szCs w:val="32"/>
        </w:rPr>
        <w:br w:type="textWrapping"/>
      </w:r>
      <w:r>
        <w:rPr>
          <w:rFonts w:hint="eastAsia" w:cs="宋体" w:asciiTheme="minorEastAsia" w:hAnsiTheme="minorEastAsia"/>
          <w:color w:val="333333"/>
          <w:kern w:val="0"/>
          <w:sz w:val="32"/>
          <w:szCs w:val="32"/>
        </w:rPr>
        <w:t>　　2017年收支总预算共</w:t>
      </w:r>
      <w:r>
        <w:rPr>
          <w:rFonts w:hint="eastAsia" w:cs="宋体" w:asciiTheme="minorEastAsia" w:hAnsiTheme="minorEastAsia"/>
          <w:color w:val="333333"/>
          <w:kern w:val="0"/>
          <w:sz w:val="32"/>
          <w:szCs w:val="32"/>
          <w:lang w:val="en-US" w:eastAsia="zh-CN"/>
        </w:rPr>
        <w:t>234.7</w:t>
      </w:r>
      <w:r>
        <w:rPr>
          <w:rFonts w:hint="eastAsia" w:cs="宋体" w:asciiTheme="minorEastAsia" w:hAnsiTheme="minorEastAsia"/>
          <w:color w:val="333333"/>
          <w:kern w:val="0"/>
          <w:sz w:val="32"/>
          <w:szCs w:val="32"/>
        </w:rPr>
        <w:t>万元，比上年增加</w:t>
      </w:r>
      <w:r>
        <w:rPr>
          <w:rFonts w:hint="eastAsia" w:cs="宋体" w:asciiTheme="minorEastAsia" w:hAnsiTheme="minorEastAsia"/>
          <w:color w:val="333333"/>
          <w:kern w:val="0"/>
          <w:sz w:val="32"/>
          <w:szCs w:val="32"/>
          <w:lang w:val="en-US" w:eastAsia="zh-CN"/>
        </w:rPr>
        <w:t>17.10</w:t>
      </w:r>
      <w:r>
        <w:rPr>
          <w:rFonts w:hint="eastAsia" w:cs="宋体" w:asciiTheme="minorEastAsia" w:hAnsiTheme="minorEastAsia"/>
          <w:color w:val="333333"/>
          <w:kern w:val="0"/>
          <w:sz w:val="32"/>
          <w:szCs w:val="32"/>
        </w:rPr>
        <w:t>万元，原因是</w:t>
      </w:r>
      <w:r>
        <w:rPr>
          <w:rFonts w:hint="eastAsia" w:cs="宋体" w:asciiTheme="minorEastAsia" w:hAnsiTheme="minorEastAsia"/>
          <w:color w:val="333333"/>
          <w:kern w:val="0"/>
          <w:sz w:val="32"/>
          <w:szCs w:val="32"/>
          <w:lang w:eastAsia="zh-CN"/>
        </w:rPr>
        <w:t>在职及退休人员工资增加</w:t>
      </w:r>
      <w:r>
        <w:rPr>
          <w:rFonts w:hint="eastAsia" w:cs="宋体" w:asciiTheme="minorEastAsia" w:hAnsiTheme="minorEastAsia"/>
          <w:color w:val="333333"/>
          <w:kern w:val="0"/>
          <w:sz w:val="32"/>
          <w:szCs w:val="32"/>
        </w:rPr>
        <w:t>。其中行政运行收入</w:t>
      </w:r>
      <w:r>
        <w:rPr>
          <w:rFonts w:hint="eastAsia" w:cs="宋体" w:asciiTheme="minorEastAsia" w:hAnsiTheme="minorEastAsia"/>
          <w:color w:val="333333"/>
          <w:kern w:val="0"/>
          <w:sz w:val="32"/>
          <w:szCs w:val="32"/>
          <w:lang w:val="en-US" w:eastAsia="zh-CN"/>
        </w:rPr>
        <w:t>117.7</w:t>
      </w:r>
      <w:r>
        <w:rPr>
          <w:rFonts w:hint="eastAsia" w:cs="宋体" w:asciiTheme="minorEastAsia" w:hAnsiTheme="minorEastAsia"/>
          <w:color w:val="333333"/>
          <w:kern w:val="0"/>
          <w:sz w:val="32"/>
          <w:szCs w:val="32"/>
        </w:rPr>
        <w:t>万元，</w:t>
      </w:r>
      <w:r>
        <w:rPr>
          <w:rFonts w:hint="eastAsia" w:cs="宋体" w:asciiTheme="minorEastAsia" w:hAnsiTheme="minorEastAsia"/>
          <w:color w:val="333333"/>
          <w:kern w:val="0"/>
          <w:sz w:val="32"/>
          <w:szCs w:val="32"/>
          <w:lang w:eastAsia="zh-CN"/>
        </w:rPr>
        <w:t>比</w:t>
      </w:r>
      <w:r>
        <w:rPr>
          <w:rFonts w:hint="eastAsia" w:cs="宋体" w:asciiTheme="minorEastAsia" w:hAnsiTheme="minorEastAsia"/>
          <w:color w:val="333333"/>
          <w:kern w:val="0"/>
          <w:sz w:val="32"/>
          <w:szCs w:val="32"/>
        </w:rPr>
        <w:t>上年</w:t>
      </w:r>
      <w:r>
        <w:rPr>
          <w:rFonts w:hint="eastAsia" w:cs="宋体" w:asciiTheme="minorEastAsia" w:hAnsiTheme="minorEastAsia"/>
          <w:color w:val="333333"/>
          <w:kern w:val="0"/>
          <w:sz w:val="32"/>
          <w:szCs w:val="32"/>
          <w:lang w:eastAsia="zh-CN"/>
        </w:rPr>
        <w:t>增加</w:t>
      </w:r>
      <w:r>
        <w:rPr>
          <w:rFonts w:hint="eastAsia" w:cs="宋体" w:asciiTheme="minorEastAsia" w:hAnsiTheme="minorEastAsia"/>
          <w:color w:val="333333"/>
          <w:kern w:val="0"/>
          <w:sz w:val="32"/>
          <w:szCs w:val="32"/>
          <w:lang w:val="en-US" w:eastAsia="zh-CN"/>
        </w:rPr>
        <w:t>10.5万元，</w:t>
      </w:r>
      <w:r>
        <w:rPr>
          <w:rFonts w:hint="eastAsia" w:cs="宋体" w:asciiTheme="minorEastAsia" w:hAnsiTheme="minorEastAsia"/>
          <w:color w:val="333333"/>
          <w:kern w:val="0"/>
          <w:sz w:val="32"/>
          <w:szCs w:val="32"/>
          <w:lang w:eastAsia="zh-CN"/>
        </w:rPr>
        <w:t>原因是在职人员工资增加。</w:t>
      </w:r>
      <w:r>
        <w:rPr>
          <w:rFonts w:hint="eastAsia" w:cs="宋体" w:asciiTheme="minorEastAsia" w:hAnsiTheme="minorEastAsia"/>
          <w:color w:val="333333"/>
          <w:kern w:val="0"/>
          <w:sz w:val="32"/>
          <w:szCs w:val="32"/>
        </w:rPr>
        <w:t xml:space="preserve"> 社会保障和就业</w:t>
      </w:r>
      <w:r>
        <w:rPr>
          <w:rFonts w:hint="eastAsia" w:cs="宋体" w:asciiTheme="minorEastAsia" w:hAnsiTheme="minorEastAsia"/>
          <w:color w:val="333333"/>
          <w:kern w:val="0"/>
          <w:sz w:val="32"/>
          <w:szCs w:val="32"/>
          <w:lang w:val="en-US" w:eastAsia="zh-CN"/>
        </w:rPr>
        <w:t>111.2</w:t>
      </w:r>
      <w:r>
        <w:rPr>
          <w:rFonts w:hint="eastAsia" w:cs="宋体" w:asciiTheme="minorEastAsia" w:hAnsiTheme="minorEastAsia"/>
          <w:color w:val="333333"/>
          <w:kern w:val="0"/>
          <w:sz w:val="32"/>
          <w:szCs w:val="32"/>
        </w:rPr>
        <w:t>万元，比上年增加</w:t>
      </w:r>
      <w:r>
        <w:rPr>
          <w:rFonts w:hint="eastAsia" w:cs="宋体" w:asciiTheme="minorEastAsia" w:hAnsiTheme="minorEastAsia"/>
          <w:color w:val="333333"/>
          <w:kern w:val="0"/>
          <w:sz w:val="32"/>
          <w:szCs w:val="32"/>
          <w:lang w:val="en-US" w:eastAsia="zh-CN"/>
        </w:rPr>
        <w:t>6.6</w:t>
      </w:r>
      <w:r>
        <w:rPr>
          <w:rFonts w:hint="eastAsia" w:cs="宋体" w:asciiTheme="minorEastAsia" w:hAnsiTheme="minorEastAsia"/>
          <w:color w:val="333333"/>
          <w:kern w:val="0"/>
          <w:sz w:val="32"/>
          <w:szCs w:val="32"/>
        </w:rPr>
        <w:t>万元，原因是</w:t>
      </w:r>
      <w:r>
        <w:rPr>
          <w:rFonts w:hint="eastAsia" w:cs="宋体" w:asciiTheme="minorEastAsia" w:hAnsiTheme="minorEastAsia"/>
          <w:color w:val="333333"/>
          <w:kern w:val="0"/>
          <w:sz w:val="32"/>
          <w:szCs w:val="32"/>
          <w:lang w:eastAsia="zh-CN"/>
        </w:rPr>
        <w:t>退休人员增加工资</w:t>
      </w:r>
      <w:r>
        <w:rPr>
          <w:rFonts w:hint="eastAsia" w:cs="宋体" w:asciiTheme="minorEastAsia" w:hAnsiTheme="minorEastAsia"/>
          <w:color w:val="333333"/>
          <w:kern w:val="0"/>
          <w:sz w:val="32"/>
          <w:szCs w:val="32"/>
        </w:rPr>
        <w:t>。住房保障</w:t>
      </w:r>
      <w:r>
        <w:rPr>
          <w:rFonts w:hint="eastAsia" w:cs="宋体" w:asciiTheme="minorEastAsia" w:hAnsiTheme="minorEastAsia"/>
          <w:color w:val="333333"/>
          <w:kern w:val="0"/>
          <w:sz w:val="32"/>
          <w:szCs w:val="32"/>
          <w:lang w:val="en-US" w:eastAsia="zh-CN"/>
        </w:rPr>
        <w:t>5.8</w:t>
      </w:r>
      <w:r>
        <w:rPr>
          <w:rFonts w:hint="eastAsia" w:cs="宋体" w:asciiTheme="minorEastAsia" w:hAnsiTheme="minorEastAsia"/>
          <w:color w:val="333333"/>
          <w:kern w:val="0"/>
          <w:sz w:val="32"/>
          <w:szCs w:val="32"/>
        </w:rPr>
        <w:t>万元，</w:t>
      </w:r>
      <w:r>
        <w:rPr>
          <w:rFonts w:hint="eastAsia" w:cs="宋体" w:asciiTheme="minorEastAsia" w:hAnsiTheme="minorEastAsia"/>
          <w:color w:val="333333"/>
          <w:kern w:val="0"/>
          <w:sz w:val="32"/>
          <w:szCs w:val="32"/>
          <w:lang w:eastAsia="zh-CN"/>
        </w:rPr>
        <w:t>与</w:t>
      </w:r>
      <w:r>
        <w:rPr>
          <w:rFonts w:hint="eastAsia" w:cs="宋体" w:asciiTheme="minorEastAsia" w:hAnsiTheme="minorEastAsia"/>
          <w:color w:val="333333"/>
          <w:kern w:val="0"/>
          <w:sz w:val="32"/>
          <w:szCs w:val="32"/>
        </w:rPr>
        <w:t>上年</w:t>
      </w:r>
      <w:r>
        <w:rPr>
          <w:rFonts w:hint="eastAsia" w:cs="宋体" w:asciiTheme="minorEastAsia" w:hAnsiTheme="minorEastAsia"/>
          <w:color w:val="333333"/>
          <w:kern w:val="0"/>
          <w:sz w:val="32"/>
          <w:szCs w:val="32"/>
          <w:lang w:eastAsia="zh-CN"/>
        </w:rPr>
        <w:t>相同</w:t>
      </w:r>
      <w:r>
        <w:rPr>
          <w:rFonts w:hint="eastAsia" w:cs="宋体" w:asciiTheme="minorEastAsia" w:hAnsiTheme="minorEastAsia"/>
          <w:color w:val="333333"/>
          <w:kern w:val="0"/>
          <w:sz w:val="32"/>
          <w:szCs w:val="32"/>
        </w:rPr>
        <w:t>。</w:t>
      </w:r>
    </w:p>
    <w:p>
      <w:pPr>
        <w:widowControl/>
        <w:spacing w:line="300" w:lineRule="atLeast"/>
        <w:jc w:val="left"/>
        <w:rPr>
          <w:rFonts w:hint="eastAsia" w:ascii="黑体" w:hAnsi="黑体" w:eastAsia="黑体" w:cs="宋体"/>
          <w:b/>
          <w:bCs/>
          <w:color w:val="333333"/>
          <w:kern w:val="0"/>
          <w:sz w:val="32"/>
          <w:szCs w:val="32"/>
        </w:rPr>
      </w:pPr>
    </w:p>
    <w:p>
      <w:pPr>
        <w:widowControl/>
        <w:spacing w:line="300" w:lineRule="atLeast"/>
        <w:jc w:val="left"/>
        <w:rPr>
          <w:rFonts w:hint="eastAsia" w:cs="宋体" w:asciiTheme="minorEastAsia" w:hAnsiTheme="minorEastAsia"/>
          <w:color w:val="333333"/>
          <w:kern w:val="0"/>
          <w:sz w:val="32"/>
          <w:szCs w:val="32"/>
        </w:rPr>
      </w:pPr>
      <w:r>
        <w:rPr>
          <w:rFonts w:hint="eastAsia" w:ascii="黑体" w:hAnsi="黑体" w:eastAsia="黑体" w:cs="宋体"/>
          <w:b/>
          <w:bCs/>
          <w:color w:val="333333"/>
          <w:kern w:val="0"/>
          <w:sz w:val="32"/>
          <w:szCs w:val="32"/>
        </w:rPr>
        <w:t xml:space="preserve">   四、机关运行经费支出情况</w:t>
      </w:r>
      <w:r>
        <w:rPr>
          <w:rFonts w:hint="eastAsia" w:ascii="黑体" w:hAnsi="黑体" w:eastAsia="黑体" w:cs="宋体"/>
          <w:b/>
          <w:color w:val="333333"/>
          <w:kern w:val="0"/>
          <w:sz w:val="32"/>
          <w:szCs w:val="32"/>
        </w:rPr>
        <w:br w:type="textWrapping"/>
      </w:r>
      <w:r>
        <w:rPr>
          <w:rFonts w:hint="eastAsia" w:cs="宋体" w:asciiTheme="minorEastAsia" w:hAnsiTheme="minorEastAsia"/>
          <w:color w:val="333333"/>
          <w:kern w:val="0"/>
          <w:sz w:val="32"/>
          <w:szCs w:val="32"/>
        </w:rPr>
        <w:t>　　2017年机关运行经费财政拨款支</w:t>
      </w:r>
      <w:r>
        <w:rPr>
          <w:rFonts w:hint="eastAsia" w:cs="宋体" w:asciiTheme="minorEastAsia" w:hAnsiTheme="minorEastAsia"/>
          <w:color w:val="333333"/>
          <w:kern w:val="0"/>
          <w:sz w:val="32"/>
          <w:szCs w:val="32"/>
          <w:lang w:val="en-US" w:eastAsia="zh-CN"/>
        </w:rPr>
        <w:t>18.3</w:t>
      </w:r>
      <w:r>
        <w:rPr>
          <w:rFonts w:hint="eastAsia" w:cs="宋体" w:asciiTheme="minorEastAsia" w:hAnsiTheme="minorEastAsia"/>
          <w:color w:val="333333"/>
          <w:kern w:val="0"/>
          <w:sz w:val="32"/>
          <w:szCs w:val="32"/>
        </w:rPr>
        <w:t>万元，</w:t>
      </w:r>
      <w:r>
        <w:rPr>
          <w:rFonts w:hint="eastAsia" w:cs="宋体" w:asciiTheme="minorEastAsia" w:hAnsiTheme="minorEastAsia"/>
          <w:color w:val="333333"/>
          <w:kern w:val="0"/>
          <w:sz w:val="32"/>
          <w:szCs w:val="32"/>
          <w:lang w:eastAsia="zh-CN"/>
        </w:rPr>
        <w:t>与上一年相同</w:t>
      </w:r>
      <w:r>
        <w:rPr>
          <w:rFonts w:hint="eastAsia" w:cs="宋体" w:asciiTheme="minorEastAsia" w:hAnsiTheme="minorEastAsia"/>
          <w:color w:val="333333"/>
          <w:kern w:val="0"/>
          <w:sz w:val="32"/>
          <w:szCs w:val="32"/>
        </w:rPr>
        <w:t>。</w:t>
      </w:r>
    </w:p>
    <w:p>
      <w:pPr>
        <w:widowControl/>
        <w:spacing w:line="300" w:lineRule="atLeast"/>
        <w:jc w:val="left"/>
        <w:rPr>
          <w:rFonts w:ascii="黑体" w:hAnsi="黑体" w:eastAsia="黑体" w:cs="宋体"/>
          <w:color w:val="333333"/>
          <w:kern w:val="0"/>
          <w:sz w:val="32"/>
          <w:szCs w:val="32"/>
        </w:rPr>
      </w:pPr>
      <w:r>
        <w:rPr>
          <w:rFonts w:hint="eastAsia" w:cs="宋体" w:asciiTheme="minorEastAsia" w:hAnsiTheme="minorEastAsia"/>
          <w:b/>
          <w:bCs/>
          <w:color w:val="333333"/>
          <w:kern w:val="0"/>
          <w:sz w:val="32"/>
          <w:szCs w:val="32"/>
        </w:rPr>
        <w:t xml:space="preserve"> </w:t>
      </w:r>
      <w:r>
        <w:rPr>
          <w:rFonts w:hint="eastAsia" w:ascii="黑体" w:hAnsi="黑体" w:eastAsia="黑体" w:cs="宋体"/>
          <w:b/>
          <w:bCs/>
          <w:color w:val="333333"/>
          <w:kern w:val="0"/>
          <w:sz w:val="32"/>
          <w:szCs w:val="32"/>
        </w:rPr>
        <w:t xml:space="preserve">  五、、政府采购支出情况</w:t>
      </w:r>
      <w:r>
        <w:rPr>
          <w:rFonts w:hint="eastAsia" w:ascii="黑体" w:hAnsi="黑体" w:eastAsia="黑体" w:cs="宋体"/>
          <w:color w:val="333333"/>
          <w:kern w:val="0"/>
          <w:sz w:val="32"/>
          <w:szCs w:val="32"/>
        </w:rPr>
        <w:br w:type="textWrapping"/>
      </w:r>
      <w:r>
        <w:rPr>
          <w:rFonts w:hint="eastAsia" w:cs="宋体" w:asciiTheme="minorEastAsia" w:hAnsiTheme="minorEastAsia"/>
          <w:color w:val="333333"/>
          <w:kern w:val="0"/>
          <w:sz w:val="32"/>
          <w:szCs w:val="32"/>
        </w:rPr>
        <w:t>　　2017年 政府采购支出总额0万元 ，年初没有安排政府采购支出。</w:t>
      </w:r>
      <w:bookmarkStart w:id="0" w:name="_GoBack"/>
      <w:bookmarkEnd w:id="0"/>
      <w:r>
        <w:rPr>
          <w:rFonts w:hint="eastAsia" w:cs="宋体" w:asciiTheme="minorEastAsia" w:hAnsiTheme="minorEastAsia"/>
          <w:color w:val="333333"/>
          <w:kern w:val="0"/>
          <w:sz w:val="32"/>
          <w:szCs w:val="32"/>
        </w:rPr>
        <w:br w:type="textWrapping"/>
      </w:r>
      <w:r>
        <w:rPr>
          <w:rFonts w:hint="eastAsia" w:cs="宋体" w:asciiTheme="minorEastAsia" w:hAnsiTheme="minorEastAsia"/>
          <w:color w:val="333333"/>
          <w:kern w:val="0"/>
          <w:sz w:val="32"/>
          <w:szCs w:val="32"/>
        </w:rPr>
        <w:t xml:space="preserve">　 </w:t>
      </w:r>
      <w:r>
        <w:rPr>
          <w:rFonts w:hint="eastAsia" w:ascii="黑体" w:hAnsi="黑体" w:eastAsia="黑体" w:cs="宋体"/>
          <w:b/>
          <w:bCs/>
          <w:color w:val="333333"/>
          <w:kern w:val="0"/>
          <w:sz w:val="32"/>
          <w:szCs w:val="32"/>
        </w:rPr>
        <w:t>六、名词解释</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一、财政拨款收入：指财政当年拨付的资金。</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二、事业收入：指事业单位开展专业业务活动及辅助活动所取得的收入。</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三、事业单位经营收入：指事业单位在专业业务活动及其辅助活动之外开展非独立核算经营活动取得的收入。</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四、其他收入：指除上述“财政拨款收入”、“事业收入”、“事业单位经营收入”等以外的收入。</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六、上年结转：指以前年度尚未完成，结转到本年仍按原规定用途继续使用的资金（预算中为预计数）。  </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七、结转下年：指以前年度预算安排、因客观条件发生变化无法按原计划实施，需延迟到以后年度按原规定用途继续使用的资金（预算中为预计数）。</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八、基本支出：指为保障机构正常运转、完成日常工作任务而发生的人员支出和公用支出。</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九、项目支出：指在基本支出之外为完成特定行政任务和事业发展目标所发生的支出。</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十、事业单位经营支出：指事业单位在专业业务活动及其辅助活动之外开展非独立核算经营活动发生的支出。</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十一、住房保障支出：指按照《住房公积金管理条例》的规定，由单位及其在职职工缴存的长期住房储金。</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十二、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pacing w:line="300" w:lineRule="atLeast"/>
        <w:rPr>
          <w:rFonts w:hint="eastAsia" w:cs="宋体" w:asciiTheme="minorEastAsia" w:hAnsiTheme="minorEastAsia"/>
          <w:color w:val="333333"/>
          <w:kern w:val="0"/>
          <w:sz w:val="32"/>
          <w:szCs w:val="32"/>
        </w:rPr>
      </w:pPr>
      <w:r>
        <w:rPr>
          <w:rFonts w:hint="eastAsia" w:cs="宋体" w:asciiTheme="minorEastAsia" w:hAnsiTheme="minorEastAsia"/>
          <w:color w:val="333333"/>
          <w:kern w:val="0"/>
          <w:sz w:val="32"/>
          <w:szCs w:val="32"/>
        </w:rPr>
        <w:t>　　十三、机关运行费：为保障行政单位（包括实行公务员管理的事业单位）运行用于购买货物和服务的各项资金，包括办公费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4131"/>
    <w:rsid w:val="0001490E"/>
    <w:rsid w:val="00093D44"/>
    <w:rsid w:val="000D3E94"/>
    <w:rsid w:val="00395534"/>
    <w:rsid w:val="003C5BC0"/>
    <w:rsid w:val="00571548"/>
    <w:rsid w:val="0060193B"/>
    <w:rsid w:val="00705FAF"/>
    <w:rsid w:val="007E17A9"/>
    <w:rsid w:val="00816EA4"/>
    <w:rsid w:val="00964FC0"/>
    <w:rsid w:val="00984DA8"/>
    <w:rsid w:val="00AF3D75"/>
    <w:rsid w:val="00B77560"/>
    <w:rsid w:val="00BA4937"/>
    <w:rsid w:val="00BC7BE9"/>
    <w:rsid w:val="00C571B9"/>
    <w:rsid w:val="00DA189B"/>
    <w:rsid w:val="00E14131"/>
    <w:rsid w:val="00F47BDF"/>
    <w:rsid w:val="0C796228"/>
    <w:rsid w:val="2B5E66BB"/>
    <w:rsid w:val="4E6829E4"/>
    <w:rsid w:val="6B8F7B40"/>
    <w:rsid w:val="7A416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4">
    <w:name w:val="page number"/>
    <w:basedOn w:val="3"/>
    <w:unhideWhenUsed/>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202</Words>
  <Characters>1153</Characters>
  <Lines>9</Lines>
  <Paragraphs>2</Paragraphs>
  <TotalTime>0</TotalTime>
  <ScaleCrop>false</ScaleCrop>
  <LinksUpToDate>false</LinksUpToDate>
  <CharactersWithSpaces>1353</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2017-10-31T04:30:00Z</dcterms:created>
  <dc:creator>null,null,总收发</dc:creator>
  <cp:lastModifiedBy>Administrator</cp:lastModifiedBy>
  <dcterms:modified xsi:type="dcterms:W3CDTF">2017-11-06T01:45:18Z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