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农安县畜牧业管理局对行政许可事项的监督管理制度</w:t>
      </w:r>
    </w:p>
    <w:p>
      <w:pPr>
        <w:widowControl w:val="0"/>
        <w:spacing w:line="48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一、监督检查对象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 企业和个人</w:t>
      </w:r>
      <w:r>
        <w:rPr>
          <w:rFonts w:hint="eastAsia" w:ascii="仿宋" w:hAnsi="仿宋" w:eastAsia="仿宋" w:cs="仿宋_GB2312"/>
          <w:sz w:val="28"/>
          <w:szCs w:val="28"/>
        </w:rPr>
        <w:br w:type="textWrapping"/>
      </w:r>
      <w:r>
        <w:rPr>
          <w:rFonts w:hint="eastAsia" w:ascii="仿宋" w:hAnsi="仿宋" w:eastAsia="仿宋" w:cs="黑体"/>
          <w:sz w:val="28"/>
          <w:szCs w:val="28"/>
        </w:rPr>
        <w:t>二、监督检查内容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对各类生产、经营活动是否按照畜牧业相关的法律、法规、规章的有关规定办理畜牧业管理部门的行政许可事项进行监督检查。</w:t>
      </w:r>
    </w:p>
    <w:p>
      <w:pPr>
        <w:spacing w:line="600" w:lineRule="atLeas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三、监督检查方式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 定期与不定期的检查</w:t>
      </w:r>
      <w:r>
        <w:rPr>
          <w:rFonts w:hint="eastAsia" w:ascii="仿宋" w:hAnsi="仿宋" w:eastAsia="仿宋" w:cs="仿宋_GB2312"/>
          <w:sz w:val="28"/>
          <w:szCs w:val="28"/>
        </w:rPr>
        <w:br w:type="textWrapping"/>
      </w:r>
      <w:r>
        <w:rPr>
          <w:rFonts w:hint="eastAsia" w:ascii="仿宋" w:hAnsi="仿宋" w:eastAsia="仿宋" w:cs="黑体"/>
          <w:sz w:val="28"/>
          <w:szCs w:val="28"/>
        </w:rPr>
        <w:t>四、监督检查程序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ascii="仿宋" w:hAnsi="仿宋" w:eastAsia="仿宋" w:cs="宋体"/>
          <w:sz w:val="28"/>
          <w:szCs w:val="28"/>
        </w:rPr>
        <w:t>（一）制定检查计划。确定检查内容、检查工作要求等。</w:t>
      </w:r>
    </w:p>
    <w:p>
      <w:pPr>
        <w:spacing w:line="600" w:lineRule="atLeast"/>
        <w:ind w:firstLine="420" w:firstLineChars="15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（二）通知检查对象。成立检查组，正式印发检查通知。</w:t>
      </w:r>
    </w:p>
    <w:p>
      <w:pPr>
        <w:spacing w:line="600" w:lineRule="atLeast"/>
        <w:ind w:left="1258" w:leftChars="123" w:hanging="840" w:hangingChars="3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（三）实施检查。听取情况汇报和查阅档案材料，查看现场，与有关人员交流和质询。</w:t>
      </w:r>
    </w:p>
    <w:p>
      <w:pPr>
        <w:spacing w:line="600" w:lineRule="atLeast"/>
        <w:ind w:left="1156" w:leftChars="134" w:hanging="700" w:hangingChars="25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（四）检查结果反馈。根据检查的情况，向被检查的行政许可相对人现场反馈检查意见。一般问题现场反馈；对检查发现重大问题的，提出整改意见，要求限期整改。</w:t>
      </w:r>
    </w:p>
    <w:p>
      <w:pPr>
        <w:spacing w:line="600" w:lineRule="atLeast"/>
        <w:ind w:firstLine="420" w:firstLineChars="15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（五）对受理的投诉、举报案件，进行调查核实，并提出处理意见。</w:t>
      </w:r>
    </w:p>
    <w:p>
      <w:pPr>
        <w:spacing w:line="600" w:lineRule="atLeast"/>
        <w:ind w:firstLine="420" w:firstLineChars="15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（六）有关检查结果材料存档。</w:t>
      </w:r>
    </w:p>
    <w:p>
      <w:pPr>
        <w:rPr>
          <w:rFonts w:hint="eastAsia"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</w:t>
      </w:r>
      <w:r>
        <w:rPr>
          <w:rFonts w:hint="eastAsia" w:ascii="仿宋" w:hAnsi="仿宋" w:eastAsia="仿宋" w:cs="黑体"/>
          <w:sz w:val="28"/>
          <w:szCs w:val="28"/>
        </w:rPr>
        <w:t>监督检查措施</w:t>
      </w:r>
    </w:p>
    <w:p>
      <w:pPr>
        <w:ind w:left="422" w:leftChars="1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行政执法人员到个人或企业申请的行政许可项目的现场查看、检测是否符合畜牧业相关</w:t>
      </w:r>
      <w:r>
        <w:rPr>
          <w:rFonts w:hint="eastAsia" w:ascii="仿宋" w:hAnsi="仿宋" w:eastAsia="仿宋"/>
          <w:sz w:val="28"/>
          <w:szCs w:val="28"/>
        </w:rPr>
        <w:t>法律、法规、规章的规定。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rPr>
          <w:rFonts w:hint="eastAsia"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六、监督检查处理</w:t>
      </w:r>
    </w:p>
    <w:p>
      <w:pPr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</w:t>
      </w:r>
      <w:r>
        <w:rPr>
          <w:rFonts w:ascii="仿宋" w:hAnsi="仿宋" w:eastAsia="仿宋" w:cs="宋体"/>
          <w:sz w:val="28"/>
          <w:szCs w:val="28"/>
        </w:rPr>
        <w:t>依据</w:t>
      </w:r>
      <w:r>
        <w:rPr>
          <w:rFonts w:hint="eastAsia" w:ascii="仿宋" w:hAnsi="仿宋" w:eastAsia="仿宋" w:cs="宋体"/>
          <w:sz w:val="28"/>
          <w:szCs w:val="28"/>
        </w:rPr>
        <w:t>畜牧业</w:t>
      </w:r>
      <w:r>
        <w:rPr>
          <w:rFonts w:ascii="仿宋" w:hAnsi="仿宋" w:eastAsia="仿宋" w:cs="宋体"/>
          <w:sz w:val="28"/>
          <w:szCs w:val="28"/>
        </w:rPr>
        <w:t>相关法律法规</w:t>
      </w:r>
      <w:r>
        <w:rPr>
          <w:rFonts w:hint="eastAsia" w:ascii="仿宋" w:hAnsi="仿宋" w:eastAsia="仿宋" w:cs="宋体"/>
          <w:sz w:val="28"/>
          <w:szCs w:val="28"/>
        </w:rPr>
        <w:t>及《行政许可法》</w:t>
      </w:r>
      <w:r>
        <w:rPr>
          <w:rFonts w:ascii="仿宋" w:hAnsi="仿宋" w:eastAsia="仿宋" w:cs="宋体"/>
          <w:sz w:val="28"/>
          <w:szCs w:val="28"/>
        </w:rPr>
        <w:t>作出</w:t>
      </w:r>
      <w:r>
        <w:rPr>
          <w:rFonts w:hint="eastAsia" w:ascii="仿宋" w:hAnsi="仿宋" w:eastAsia="仿宋" w:cs="宋体"/>
          <w:sz w:val="28"/>
          <w:szCs w:val="28"/>
        </w:rPr>
        <w:t>是否同意审批。</w:t>
      </w:r>
      <w:r>
        <w:rPr>
          <w:rFonts w:hint="eastAsia" w:ascii="仿宋" w:hAnsi="仿宋" w:eastAsia="仿宋" w:cs="仿宋"/>
          <w:sz w:val="28"/>
          <w:szCs w:val="28"/>
        </w:rPr>
        <w:t xml:space="preserve">    </w:t>
      </w:r>
    </w:p>
    <w:p>
      <w:pPr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                 本制度从2015年8月25日起执行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C1A16"/>
    <w:rsid w:val="7A3C1A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仿宋_GB2312"/>
      <w:kern w:val="10"/>
      <w:sz w:val="34"/>
      <w:szCs w:val="3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2016-11-03T11:42:00Z</dcterms:created>
  <dc:creator>Administrator</dc:creator>
  <cp:lastModifiedBy>Administrator</cp:lastModifiedBy>
  <dcterms:modified xsi:type="dcterms:W3CDTF">2016-11-03T11:46:19Z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