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宋体"/>
          <w:bCs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农安县畜牧业管理局对行政强制事项的监督管理制度</w:t>
      </w:r>
    </w:p>
    <w:p>
      <w:pPr>
        <w:rPr>
          <w:rFonts w:hint="eastAsia" w:ascii="仿宋_GB2312" w:hAnsi="仿宋_GB2312" w:cs="仿宋_GB2312"/>
          <w:sz w:val="32"/>
          <w:szCs w:val="32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32"/>
        </w:rPr>
        <w:t>一、监督检查对象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sz w:val="28"/>
          <w:szCs w:val="32"/>
        </w:rPr>
        <w:t xml:space="preserve">   企业和个人</w:t>
      </w:r>
      <w:r>
        <w:rPr>
          <w:rFonts w:hint="eastAsia" w:ascii="仿宋" w:hAnsi="仿宋" w:eastAsia="仿宋" w:cs="仿宋_GB2312"/>
          <w:sz w:val="28"/>
          <w:szCs w:val="32"/>
        </w:rPr>
        <w:br w:type="textWrapping"/>
      </w:r>
      <w:r>
        <w:rPr>
          <w:rFonts w:hint="eastAsia" w:ascii="仿宋" w:hAnsi="仿宋" w:eastAsia="仿宋" w:cs="黑体"/>
          <w:sz w:val="28"/>
          <w:szCs w:val="32"/>
        </w:rPr>
        <w:t>二、监督检查内容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sz w:val="28"/>
          <w:szCs w:val="32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对各类从事畜牧业生产、经营活动是否符合畜牧业相关法律、法规、规章的有关规定进行监督检查。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32"/>
        </w:rPr>
        <w:t>三、监督检查方式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sz w:val="28"/>
          <w:szCs w:val="32"/>
        </w:rPr>
        <w:t xml:space="preserve">   定期与不定期的检查</w:t>
      </w:r>
      <w:r>
        <w:rPr>
          <w:rFonts w:hint="eastAsia" w:ascii="仿宋" w:hAnsi="仿宋" w:eastAsia="仿宋" w:cs="仿宋_GB2312"/>
          <w:sz w:val="28"/>
          <w:szCs w:val="32"/>
        </w:rPr>
        <w:br w:type="textWrapping"/>
      </w:r>
      <w:r>
        <w:rPr>
          <w:rFonts w:hint="eastAsia" w:ascii="仿宋" w:hAnsi="仿宋" w:eastAsia="仿宋" w:cs="黑体"/>
          <w:sz w:val="28"/>
          <w:szCs w:val="32"/>
        </w:rPr>
        <w:t>四、监督检查程序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sz w:val="28"/>
          <w:szCs w:val="32"/>
        </w:rPr>
        <w:t xml:space="preserve">    </w:t>
      </w:r>
      <w:r>
        <w:rPr>
          <w:rFonts w:ascii="仿宋" w:hAnsi="仿宋" w:eastAsia="仿宋" w:cs="宋体"/>
          <w:sz w:val="28"/>
          <w:szCs w:val="28"/>
        </w:rPr>
        <w:t>（一）制定监督检查方案，下发监督检查通知，明确执法人员参加监督检查。</w:t>
      </w:r>
    </w:p>
    <w:p>
      <w:pPr>
        <w:snapToGrid w:val="0"/>
        <w:ind w:left="558" w:leftChars="164"/>
        <w:rPr>
          <w:rFonts w:hint="eastAsia"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（二）监督检查人员向被检查人出示有效行政执法证件，说明来意</w:t>
      </w:r>
      <w:r>
        <w:rPr>
          <w:rFonts w:hint="eastAsia" w:ascii="仿宋" w:hAnsi="仿宋" w:eastAsia="仿宋" w:cs="宋体"/>
          <w:sz w:val="28"/>
          <w:szCs w:val="28"/>
        </w:rPr>
        <w:t>.</w:t>
      </w:r>
      <w:r>
        <w:rPr>
          <w:rFonts w:ascii="仿宋" w:hAnsi="仿宋" w:eastAsia="仿宋" w:cs="宋体"/>
          <w:sz w:val="28"/>
          <w:szCs w:val="28"/>
        </w:rPr>
        <w:t>　　</w:t>
      </w:r>
      <w:r>
        <w:rPr>
          <w:rFonts w:hint="eastAsia" w:ascii="仿宋" w:hAnsi="仿宋" w:eastAsia="仿宋" w:cs="宋体"/>
          <w:sz w:val="28"/>
          <w:szCs w:val="28"/>
        </w:rPr>
        <w:t>　　</w:t>
      </w:r>
      <w:r>
        <w:rPr>
          <w:rFonts w:ascii="仿宋" w:hAnsi="仿宋" w:eastAsia="仿宋" w:cs="宋体"/>
          <w:sz w:val="28"/>
          <w:szCs w:val="28"/>
        </w:rPr>
        <w:t>（三）监督检查人员对被检查人履行</w:t>
      </w:r>
      <w:r>
        <w:rPr>
          <w:rFonts w:hint="eastAsia" w:ascii="仿宋" w:hAnsi="仿宋" w:eastAsia="仿宋"/>
          <w:sz w:val="28"/>
          <w:szCs w:val="28"/>
        </w:rPr>
        <w:t>畜牧业相关法律、法规、规章的有关规　　　　　　　　　　　　　　定</w:t>
      </w:r>
      <w:r>
        <w:rPr>
          <w:rFonts w:ascii="仿宋" w:hAnsi="仿宋" w:eastAsia="仿宋" w:cs="宋体"/>
          <w:sz w:val="28"/>
          <w:szCs w:val="28"/>
        </w:rPr>
        <w:t>的情况实施逐项检查并制作现场检查（勘验）笔录，交当事人确认签字；被检查单位的有关负责人拒绝签字的，执法人员应当将情况记录在案。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ascii="仿宋" w:hAnsi="仿宋" w:eastAsia="仿宋" w:cs="宋体"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四</w:t>
      </w:r>
      <w:r>
        <w:rPr>
          <w:rFonts w:ascii="仿宋" w:hAnsi="仿宋" w:eastAsia="仿宋" w:cs="宋体"/>
          <w:sz w:val="28"/>
          <w:szCs w:val="28"/>
        </w:rPr>
        <w:t>）有关检查结果材料存档。</w:t>
      </w:r>
      <w:r>
        <w:rPr>
          <w:rFonts w:hint="eastAsia" w:ascii="仿宋" w:hAnsi="仿宋" w:eastAsia="仿宋" w:cs="宋体"/>
          <w:sz w:val="28"/>
          <w:szCs w:val="28"/>
        </w:rPr>
        <w:t>　</w:t>
      </w:r>
    </w:p>
    <w:p>
      <w:pPr>
        <w:snapToGrid w:val="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32"/>
        </w:rPr>
        <w:t>五、监督检查措施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sz w:val="28"/>
          <w:szCs w:val="32"/>
        </w:rPr>
        <w:t xml:space="preserve">   </w:t>
      </w:r>
      <w:r>
        <w:rPr>
          <w:rFonts w:hint="eastAsia" w:ascii="仿宋" w:hAnsi="仿宋" w:eastAsia="仿宋" w:cs="仿宋_GB2312"/>
          <w:sz w:val="28"/>
          <w:szCs w:val="32"/>
        </w:rPr>
        <w:t xml:space="preserve"> </w:t>
      </w:r>
      <w:r>
        <w:rPr>
          <w:rFonts w:hint="eastAsia" w:ascii="仿宋" w:hAnsi="仿宋" w:eastAsia="仿宋" w:cs="黑体"/>
          <w:sz w:val="28"/>
          <w:szCs w:val="28"/>
        </w:rPr>
        <w:t>行政执法人员到</w:t>
      </w:r>
      <w:r>
        <w:rPr>
          <w:rFonts w:hint="eastAsia" w:ascii="仿宋" w:hAnsi="仿宋" w:eastAsia="仿宋"/>
          <w:sz w:val="28"/>
          <w:szCs w:val="28"/>
        </w:rPr>
        <w:t>从事畜牧业生产、经营活动</w:t>
      </w:r>
      <w:r>
        <w:rPr>
          <w:rFonts w:hint="eastAsia" w:ascii="仿宋" w:hAnsi="仿宋" w:eastAsia="仿宋" w:cs="黑体"/>
          <w:sz w:val="28"/>
          <w:szCs w:val="28"/>
        </w:rPr>
        <w:t>的现场查看、检测是否符合畜牧　　　　　业相关</w:t>
      </w:r>
      <w:r>
        <w:rPr>
          <w:rFonts w:hint="eastAsia" w:ascii="仿宋" w:hAnsi="仿宋" w:eastAsia="仿宋"/>
          <w:sz w:val="28"/>
          <w:szCs w:val="28"/>
        </w:rPr>
        <w:t>法律、法规、规章的规定。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黑体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br w:type="textWrapping"/>
      </w:r>
      <w:r>
        <w:rPr>
          <w:rFonts w:hint="eastAsia" w:ascii="仿宋" w:hAnsi="仿宋" w:eastAsia="仿宋" w:cs="黑体"/>
          <w:sz w:val="28"/>
          <w:szCs w:val="32"/>
        </w:rPr>
        <w:t>六、监督检查处理</w:t>
      </w:r>
    </w:p>
    <w:p>
      <w:pPr>
        <w:rPr>
          <w:rFonts w:hint="eastAsia"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</w:t>
      </w:r>
      <w:r>
        <w:rPr>
          <w:rFonts w:ascii="仿宋" w:hAnsi="仿宋" w:eastAsia="仿宋" w:cs="宋体"/>
          <w:sz w:val="28"/>
          <w:szCs w:val="28"/>
        </w:rPr>
        <w:t>依据</w:t>
      </w:r>
      <w:r>
        <w:rPr>
          <w:rFonts w:hint="eastAsia" w:ascii="仿宋" w:hAnsi="仿宋" w:eastAsia="仿宋" w:cs="宋体"/>
          <w:sz w:val="28"/>
          <w:szCs w:val="28"/>
        </w:rPr>
        <w:t>畜牧业</w:t>
      </w:r>
      <w:r>
        <w:rPr>
          <w:rFonts w:ascii="仿宋" w:hAnsi="仿宋" w:eastAsia="仿宋" w:cs="宋体"/>
          <w:sz w:val="28"/>
          <w:szCs w:val="28"/>
        </w:rPr>
        <w:t>相关法律法规作出相应处理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32"/>
        </w:rPr>
        <w:t xml:space="preserve">    </w:t>
      </w:r>
    </w:p>
    <w:p>
      <w:pPr>
        <w:rPr>
          <w:rFonts w:hint="eastAsia"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 xml:space="preserve">                          　　　　　本制度从2015年8月25日起执行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C1A16"/>
    <w:rsid w:val="5ACF1864"/>
    <w:rsid w:val="5D653D31"/>
    <w:rsid w:val="7A3C1A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/>
      <w:kern w:val="10"/>
      <w:sz w:val="34"/>
      <w:szCs w:val="3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2016-11-03T11:42:00Z</dcterms:created>
  <dc:creator>Administrator</dc:creator>
  <cp:lastModifiedBy>Administrator</cp:lastModifiedBy>
  <dcterms:modified xsi:type="dcterms:W3CDTF">2016-11-03T11:50:24Z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