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E4BF" w14:textId="5C6D3FCC" w:rsidR="00D876F7" w:rsidRDefault="00000000">
      <w:pPr>
        <w:widowControl/>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关于公开遴选</w:t>
      </w:r>
      <w:r w:rsidR="003E59B8">
        <w:rPr>
          <w:rFonts w:ascii="方正小标宋简体" w:eastAsia="方正小标宋简体" w:hAnsi="Times New Roman" w:cs="Times New Roman" w:hint="eastAsia"/>
          <w:sz w:val="44"/>
          <w:szCs w:val="44"/>
        </w:rPr>
        <w:t>农安县</w:t>
      </w:r>
      <w:r>
        <w:rPr>
          <w:rFonts w:ascii="方正小标宋简体" w:eastAsia="方正小标宋简体" w:hAnsi="Times New Roman" w:cs="Times New Roman" w:hint="eastAsia"/>
          <w:sz w:val="44"/>
          <w:szCs w:val="44"/>
        </w:rPr>
        <w:t>2022年度县域商业建设行动项目验收评审机构的公告</w:t>
      </w:r>
    </w:p>
    <w:p w14:paraId="5DEF145B" w14:textId="77777777" w:rsidR="00D876F7" w:rsidRDefault="00D876F7">
      <w:pPr>
        <w:widowControl/>
        <w:rPr>
          <w:rFonts w:ascii="仿宋" w:eastAsia="仿宋" w:hAnsi="仿宋" w:cs="宋体"/>
          <w:color w:val="000000"/>
          <w:kern w:val="0"/>
          <w:sz w:val="32"/>
          <w:szCs w:val="32"/>
        </w:rPr>
      </w:pPr>
    </w:p>
    <w:p w14:paraId="37ECBDE7" w14:textId="2626DD65" w:rsidR="00D876F7" w:rsidRDefault="00000000">
      <w:pPr>
        <w:widowControl/>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根据《吉林省商务厅 吉林省财政厅&lt;关于对2022年度县域商业建设行动项目进行验收的通知〉》（吉商建发</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202</w:t>
      </w:r>
      <w:r>
        <w:rPr>
          <w:rFonts w:ascii="Times New Roman" w:eastAsia="仿宋_GB2312" w:hAnsi="Times New Roman" w:cs="Times New Roman" w:hint="eastAsia"/>
          <w:sz w:val="32"/>
          <w:szCs w:val="32"/>
          <w:shd w:val="clear" w:color="auto" w:fill="FFFFFF"/>
        </w:rPr>
        <w:t>4</w:t>
      </w:r>
      <w:r>
        <w:rPr>
          <w:rFonts w:ascii="Times New Roman" w:eastAsia="仿宋_GB2312" w:hAnsi="Times New Roman" w:cs="Times New Roman"/>
          <w:sz w:val="32"/>
          <w:szCs w:val="32"/>
          <w:shd w:val="clear" w:color="auto" w:fill="FFFFFF"/>
        </w:rPr>
        <w:t>〕</w:t>
      </w:r>
      <w:r>
        <w:rPr>
          <w:rFonts w:ascii="仿宋" w:eastAsia="仿宋" w:hAnsi="仿宋" w:cs="宋体" w:hint="eastAsia"/>
          <w:color w:val="000000"/>
          <w:kern w:val="0"/>
          <w:sz w:val="32"/>
          <w:szCs w:val="32"/>
        </w:rPr>
        <w:t>2号）要求，现采用公开遴选方式选择“</w:t>
      </w:r>
      <w:r w:rsidR="003E59B8">
        <w:rPr>
          <w:rFonts w:ascii="仿宋" w:eastAsia="仿宋" w:hAnsi="仿宋" w:cs="宋体" w:hint="eastAsia"/>
          <w:color w:val="000000"/>
          <w:kern w:val="0"/>
          <w:sz w:val="32"/>
          <w:szCs w:val="32"/>
        </w:rPr>
        <w:t>农安县</w:t>
      </w:r>
      <w:r>
        <w:rPr>
          <w:rFonts w:ascii="仿宋" w:eastAsia="仿宋" w:hAnsi="仿宋" w:cs="宋体" w:hint="eastAsia"/>
          <w:color w:val="000000"/>
          <w:kern w:val="0"/>
          <w:sz w:val="32"/>
          <w:szCs w:val="32"/>
        </w:rPr>
        <w:t>2022年度县域商业建设行动项目”验收评审机构，</w:t>
      </w:r>
      <w:proofErr w:type="gramStart"/>
      <w:r>
        <w:rPr>
          <w:rFonts w:ascii="仿宋" w:eastAsia="仿宋" w:hAnsi="仿宋" w:cs="宋体" w:hint="eastAsia"/>
          <w:color w:val="000000"/>
          <w:kern w:val="0"/>
          <w:sz w:val="32"/>
          <w:szCs w:val="32"/>
        </w:rPr>
        <w:t>请符合</w:t>
      </w:r>
      <w:proofErr w:type="gramEnd"/>
      <w:r>
        <w:rPr>
          <w:rFonts w:ascii="仿宋" w:eastAsia="仿宋" w:hAnsi="仿宋" w:cs="宋体" w:hint="eastAsia"/>
          <w:color w:val="000000"/>
          <w:kern w:val="0"/>
          <w:sz w:val="32"/>
          <w:szCs w:val="32"/>
        </w:rPr>
        <w:t>资格条件的评审机构踊跃报名。</w:t>
      </w:r>
    </w:p>
    <w:p w14:paraId="103E0E67" w14:textId="77777777" w:rsidR="00D876F7" w:rsidRDefault="00000000">
      <w:pPr>
        <w:widowControl/>
        <w:spacing w:line="576" w:lineRule="atLeas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一、项目名称</w:t>
      </w:r>
    </w:p>
    <w:p w14:paraId="37BB43D6" w14:textId="10DD4641" w:rsidR="00D876F7" w:rsidRDefault="00000000">
      <w:pPr>
        <w:widowControl/>
        <w:spacing w:line="576"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3E59B8">
        <w:rPr>
          <w:rFonts w:ascii="仿宋" w:eastAsia="仿宋" w:hAnsi="仿宋" w:cs="宋体" w:hint="eastAsia"/>
          <w:color w:val="000000"/>
          <w:kern w:val="0"/>
          <w:sz w:val="32"/>
          <w:szCs w:val="32"/>
        </w:rPr>
        <w:t>农安县</w:t>
      </w:r>
      <w:r>
        <w:rPr>
          <w:rFonts w:ascii="仿宋" w:eastAsia="仿宋" w:hAnsi="仿宋" w:cs="宋体" w:hint="eastAsia"/>
          <w:color w:val="000000"/>
          <w:kern w:val="0"/>
          <w:sz w:val="32"/>
          <w:szCs w:val="32"/>
        </w:rPr>
        <w:t>2022年度县域商业建设行动项目验收评审</w:t>
      </w:r>
    </w:p>
    <w:p w14:paraId="262627FC" w14:textId="77777777" w:rsidR="00D876F7" w:rsidRDefault="00000000">
      <w:pPr>
        <w:widowControl/>
        <w:spacing w:line="576" w:lineRule="atLeas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二、合作内容</w:t>
      </w:r>
    </w:p>
    <w:p w14:paraId="20D8ADB7" w14:textId="77B651C8" w:rsidR="00D876F7" w:rsidRDefault="00000000">
      <w:pPr>
        <w:widowControl/>
        <w:spacing w:line="576"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评审机构根据</w:t>
      </w:r>
      <w:r w:rsidR="003E59B8">
        <w:rPr>
          <w:rFonts w:ascii="仿宋" w:eastAsia="仿宋" w:hAnsi="仿宋" w:cs="宋体" w:hint="eastAsia"/>
          <w:color w:val="000000"/>
          <w:kern w:val="0"/>
          <w:sz w:val="32"/>
          <w:szCs w:val="32"/>
        </w:rPr>
        <w:t>《吉林省2022年度县域商业建设行动项目资金使用方案》</w:t>
      </w:r>
      <w:r>
        <w:rPr>
          <w:rFonts w:ascii="仿宋" w:eastAsia="仿宋" w:hAnsi="仿宋" w:cs="宋体" w:hint="eastAsia"/>
          <w:color w:val="000000"/>
          <w:kern w:val="0"/>
          <w:sz w:val="32"/>
          <w:szCs w:val="32"/>
        </w:rPr>
        <w:t>《</w:t>
      </w:r>
      <w:r w:rsidR="003E59B8">
        <w:rPr>
          <w:rFonts w:ascii="仿宋" w:eastAsia="仿宋" w:hAnsi="仿宋" w:cs="宋体" w:hint="eastAsia"/>
          <w:color w:val="000000"/>
          <w:kern w:val="0"/>
          <w:sz w:val="32"/>
          <w:szCs w:val="32"/>
        </w:rPr>
        <w:t>农安县</w:t>
      </w:r>
      <w:r>
        <w:rPr>
          <w:rFonts w:ascii="仿宋" w:eastAsia="仿宋" w:hAnsi="仿宋" w:cs="宋体" w:hint="eastAsia"/>
          <w:color w:val="000000"/>
          <w:kern w:val="0"/>
          <w:sz w:val="32"/>
          <w:szCs w:val="32"/>
        </w:rPr>
        <w:t>2022年度县域商业建设行动项目实施方案》内容，对</w:t>
      </w:r>
      <w:r w:rsidR="003E59B8">
        <w:rPr>
          <w:rFonts w:ascii="仿宋" w:eastAsia="仿宋" w:hAnsi="仿宋" w:cs="宋体" w:hint="eastAsia"/>
          <w:color w:val="000000"/>
          <w:kern w:val="0"/>
          <w:sz w:val="32"/>
          <w:szCs w:val="32"/>
        </w:rPr>
        <w:t>农安县县域商业建设行动整体</w:t>
      </w:r>
      <w:r>
        <w:rPr>
          <w:rFonts w:ascii="仿宋" w:eastAsia="仿宋" w:hAnsi="仿宋" w:cs="宋体" w:hint="eastAsia"/>
          <w:color w:val="000000"/>
          <w:kern w:val="0"/>
          <w:sz w:val="32"/>
          <w:szCs w:val="32"/>
        </w:rPr>
        <w:t>项目进行验收评审。</w:t>
      </w:r>
    </w:p>
    <w:p w14:paraId="338CFDAE" w14:textId="77777777" w:rsidR="00D876F7" w:rsidRDefault="00000000">
      <w:pPr>
        <w:widowControl/>
        <w:spacing w:line="576" w:lineRule="atLeas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三、评审机构资格条件</w:t>
      </w:r>
    </w:p>
    <w:p w14:paraId="42ECB887" w14:textId="77777777" w:rsidR="00D876F7" w:rsidRDefault="00000000">
      <w:pPr>
        <w:widowControl/>
        <w:spacing w:line="576" w:lineRule="atLeast"/>
        <w:rPr>
          <w:rFonts w:ascii="楷体" w:eastAsia="楷体" w:hAnsi="楷体" w:cs="楷体"/>
          <w:color w:val="000000"/>
          <w:kern w:val="0"/>
          <w:sz w:val="32"/>
          <w:szCs w:val="32"/>
        </w:rPr>
      </w:pPr>
      <w:r>
        <w:rPr>
          <w:rFonts w:ascii="楷体" w:eastAsia="楷体" w:hAnsi="楷体" w:cs="楷体" w:hint="eastAsia"/>
          <w:color w:val="000000"/>
          <w:kern w:val="0"/>
          <w:sz w:val="32"/>
          <w:szCs w:val="32"/>
        </w:rPr>
        <w:t xml:space="preserve">　　（一）评审机构基本资格条件</w:t>
      </w:r>
    </w:p>
    <w:p w14:paraId="0E6FF55A" w14:textId="77777777" w:rsidR="00D876F7" w:rsidRDefault="00000000">
      <w:pPr>
        <w:widowControl/>
        <w:spacing w:line="576"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1.提交企业法人营业执照副本复印件，企业会计师相关证明及</w:t>
      </w:r>
      <w:proofErr w:type="gramStart"/>
      <w:r>
        <w:rPr>
          <w:rFonts w:ascii="仿宋" w:eastAsia="仿宋" w:hAnsi="仿宋" w:cs="宋体" w:hint="eastAsia"/>
          <w:color w:val="000000"/>
          <w:kern w:val="0"/>
          <w:sz w:val="32"/>
          <w:szCs w:val="32"/>
        </w:rPr>
        <w:t>社保证明</w:t>
      </w:r>
      <w:proofErr w:type="gramEnd"/>
      <w:r>
        <w:rPr>
          <w:rFonts w:ascii="仿宋" w:eastAsia="仿宋" w:hAnsi="仿宋" w:cs="宋体" w:hint="eastAsia"/>
          <w:color w:val="000000"/>
          <w:kern w:val="0"/>
          <w:sz w:val="32"/>
          <w:szCs w:val="32"/>
        </w:rPr>
        <w:t>；</w:t>
      </w:r>
    </w:p>
    <w:p w14:paraId="78243D28" w14:textId="77777777" w:rsidR="00D876F7" w:rsidRDefault="00000000">
      <w:pPr>
        <w:widowControl/>
        <w:spacing w:line="576"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2.提交法定代表人身份证明原件或者法定代表人授权委托书原件并附法定代表人身份证、授权委托人身份证复印件；</w:t>
      </w:r>
    </w:p>
    <w:p w14:paraId="214B21F7" w14:textId="77777777" w:rsidR="00D876F7" w:rsidRDefault="00000000">
      <w:pPr>
        <w:widowControl/>
        <w:spacing w:line="576"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3.参加政府采购活动前三年内，在经营活动中没有重大违法记录（提供书面声明原件）。</w:t>
      </w:r>
    </w:p>
    <w:p w14:paraId="5A62D313" w14:textId="77777777" w:rsidR="00D876F7" w:rsidRDefault="00000000">
      <w:pPr>
        <w:widowControl/>
        <w:spacing w:line="576" w:lineRule="atLeast"/>
        <w:rPr>
          <w:rFonts w:ascii="微软雅黑" w:eastAsia="微软雅黑" w:hAnsi="微软雅黑" w:cs="宋体"/>
          <w:b/>
          <w:bCs/>
          <w:color w:val="000000"/>
          <w:kern w:val="0"/>
          <w:sz w:val="36"/>
          <w:szCs w:val="36"/>
        </w:rPr>
      </w:pPr>
      <w:r>
        <w:rPr>
          <w:rFonts w:ascii="楷体" w:eastAsia="楷体" w:hAnsi="楷体" w:cs="楷体" w:hint="eastAsia"/>
          <w:color w:val="000000"/>
          <w:kern w:val="0"/>
          <w:sz w:val="32"/>
          <w:szCs w:val="32"/>
        </w:rPr>
        <w:lastRenderedPageBreak/>
        <w:t xml:space="preserve">　　（二）申报文件</w:t>
      </w:r>
    </w:p>
    <w:p w14:paraId="1C4871A5" w14:textId="77777777" w:rsidR="00D876F7" w:rsidRDefault="00000000">
      <w:pPr>
        <w:widowControl/>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1.申请单位营业执照副本、企业会计师相关证明及</w:t>
      </w:r>
      <w:proofErr w:type="gramStart"/>
      <w:r>
        <w:rPr>
          <w:rFonts w:ascii="仿宋" w:eastAsia="仿宋" w:hAnsi="仿宋" w:cs="宋体" w:hint="eastAsia"/>
          <w:color w:val="000000"/>
          <w:kern w:val="0"/>
          <w:sz w:val="32"/>
          <w:szCs w:val="32"/>
        </w:rPr>
        <w:t>社保证明</w:t>
      </w:r>
      <w:proofErr w:type="gramEnd"/>
      <w:r>
        <w:rPr>
          <w:rFonts w:ascii="仿宋" w:eastAsia="仿宋" w:hAnsi="仿宋" w:cs="宋体" w:hint="eastAsia"/>
          <w:color w:val="000000"/>
          <w:kern w:val="0"/>
          <w:sz w:val="32"/>
          <w:szCs w:val="32"/>
        </w:rPr>
        <w:t>、法人身份证明或法人授权书（附法人及被授权人身份证）、参加政府采购活动前三年内，在经营活动中没有重大违法记录的书面声明；</w:t>
      </w:r>
      <w:r>
        <w:rPr>
          <w:rFonts w:ascii="Calibri" w:eastAsia="仿宋" w:hAnsi="Calibri" w:cs="Calibri"/>
          <w:color w:val="000000"/>
          <w:kern w:val="0"/>
          <w:sz w:val="32"/>
          <w:szCs w:val="32"/>
        </w:rPr>
        <w:t> </w:t>
      </w:r>
    </w:p>
    <w:p w14:paraId="223C9671" w14:textId="77777777" w:rsidR="00D876F7" w:rsidRDefault="00000000">
      <w:pPr>
        <w:widowControl/>
        <w:spacing w:line="576"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2.提供相关业务的收费标准；</w:t>
      </w:r>
    </w:p>
    <w:p w14:paraId="09643C2E" w14:textId="77777777" w:rsidR="00D876F7" w:rsidRDefault="00000000">
      <w:pPr>
        <w:widowControl/>
        <w:spacing w:line="576"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3.申请材料真实性承诺书；</w:t>
      </w:r>
    </w:p>
    <w:p w14:paraId="65655CFE" w14:textId="77777777" w:rsidR="00D876F7" w:rsidRDefault="00000000">
      <w:pPr>
        <w:widowControl/>
        <w:spacing w:line="576"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4.认为应该提供的其他资料（相关案例）。</w:t>
      </w:r>
      <w:r>
        <w:rPr>
          <w:rFonts w:ascii="Calibri" w:eastAsia="仿宋" w:hAnsi="Calibri" w:cs="Calibri"/>
          <w:color w:val="000000"/>
          <w:kern w:val="0"/>
          <w:sz w:val="32"/>
          <w:szCs w:val="32"/>
        </w:rPr>
        <w:t> </w:t>
      </w:r>
    </w:p>
    <w:p w14:paraId="7CAD6385" w14:textId="77777777" w:rsidR="00D876F7" w:rsidRDefault="00000000">
      <w:pPr>
        <w:widowControl/>
        <w:spacing w:line="576" w:lineRule="atLeas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四、申报文件提交的截止时间及地点</w:t>
      </w:r>
    </w:p>
    <w:p w14:paraId="22CFF10F" w14:textId="6135AA0F" w:rsidR="00D876F7" w:rsidRDefault="00000000">
      <w:pPr>
        <w:widowControl/>
        <w:spacing w:line="576"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1.申报文件的截止时间为2024年1月2</w:t>
      </w:r>
      <w:r w:rsidR="003E59B8">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日（北京时间），地点为</w:t>
      </w:r>
      <w:r w:rsidR="003E59B8">
        <w:rPr>
          <w:rFonts w:ascii="仿宋_GB2312" w:eastAsia="仿宋_GB2312" w:hAnsi="仿宋_GB2312" w:cs="仿宋_GB2312" w:hint="eastAsia"/>
          <w:sz w:val="32"/>
          <w:szCs w:val="32"/>
        </w:rPr>
        <w:t>农安县</w:t>
      </w:r>
      <w:r>
        <w:rPr>
          <w:rFonts w:ascii="仿宋" w:eastAsia="仿宋" w:hAnsi="仿宋" w:cs="仿宋" w:hint="eastAsia"/>
          <w:sz w:val="32"/>
          <w:szCs w:val="32"/>
        </w:rPr>
        <w:t>工业和信息化局</w:t>
      </w:r>
      <w:r>
        <w:rPr>
          <w:rFonts w:ascii="仿宋" w:eastAsia="仿宋" w:hAnsi="仿宋" w:cs="宋体" w:hint="eastAsia"/>
          <w:color w:val="000000"/>
          <w:kern w:val="0"/>
          <w:sz w:val="32"/>
          <w:szCs w:val="32"/>
        </w:rPr>
        <w:t>。在截止时间后送达的申报文件为无效文件。</w:t>
      </w:r>
    </w:p>
    <w:p w14:paraId="1E5F9D26" w14:textId="4EEC5112" w:rsidR="00D876F7" w:rsidRDefault="00000000">
      <w:pPr>
        <w:widowControl/>
        <w:spacing w:line="576"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2.申报文件一式</w:t>
      </w:r>
      <w:r w:rsidR="003E59B8">
        <w:rPr>
          <w:rFonts w:ascii="仿宋" w:eastAsia="仿宋" w:hAnsi="仿宋" w:cs="宋体" w:hint="eastAsia"/>
          <w:color w:val="000000"/>
          <w:kern w:val="0"/>
          <w:sz w:val="32"/>
          <w:szCs w:val="32"/>
        </w:rPr>
        <w:t>三</w:t>
      </w:r>
      <w:r>
        <w:rPr>
          <w:rFonts w:ascii="仿宋" w:eastAsia="仿宋" w:hAnsi="仿宋" w:cs="宋体" w:hint="eastAsia"/>
          <w:color w:val="000000"/>
          <w:kern w:val="0"/>
          <w:sz w:val="32"/>
          <w:szCs w:val="32"/>
        </w:rPr>
        <w:t>份。</w:t>
      </w:r>
    </w:p>
    <w:p w14:paraId="551C8655" w14:textId="77777777" w:rsidR="00D876F7" w:rsidRDefault="00000000">
      <w:pPr>
        <w:widowControl/>
        <w:spacing w:line="576" w:lineRule="atLeas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五、联系人姓名和电话</w:t>
      </w:r>
    </w:p>
    <w:p w14:paraId="425A4851" w14:textId="10ECCD5B" w:rsidR="00D876F7" w:rsidRDefault="00000000">
      <w:pPr>
        <w:widowControl/>
        <w:spacing w:line="576" w:lineRule="atLeast"/>
        <w:ind w:firstLine="640"/>
        <w:rPr>
          <w:rFonts w:ascii="仿宋_GB2312" w:eastAsia="仿宋_GB2312" w:hAnsi="仿宋_GB2312" w:cs="仿宋_GB2312"/>
          <w:sz w:val="32"/>
          <w:szCs w:val="32"/>
        </w:rPr>
      </w:pPr>
      <w:r>
        <w:rPr>
          <w:rFonts w:ascii="仿宋" w:eastAsia="仿宋" w:hAnsi="仿宋" w:cs="宋体" w:hint="eastAsia"/>
          <w:color w:val="000000"/>
          <w:kern w:val="0"/>
          <w:sz w:val="32"/>
          <w:szCs w:val="32"/>
        </w:rPr>
        <w:t>采购人：</w:t>
      </w:r>
      <w:r w:rsidR="003E59B8">
        <w:rPr>
          <w:rFonts w:ascii="仿宋_GB2312" w:eastAsia="仿宋_GB2312" w:hAnsi="仿宋_GB2312" w:cs="仿宋_GB2312" w:hint="eastAsia"/>
          <w:sz w:val="32"/>
          <w:szCs w:val="32"/>
        </w:rPr>
        <w:t>农安县</w:t>
      </w:r>
      <w:r>
        <w:rPr>
          <w:rFonts w:ascii="仿宋_GB2312" w:eastAsia="仿宋_GB2312" w:hAnsi="仿宋_GB2312" w:cs="仿宋_GB2312" w:hint="eastAsia"/>
          <w:sz w:val="32"/>
          <w:szCs w:val="32"/>
        </w:rPr>
        <w:t>工业和信息化局</w:t>
      </w:r>
    </w:p>
    <w:p w14:paraId="1C95124F" w14:textId="4D6D5BAF" w:rsidR="00D876F7" w:rsidRDefault="00000000">
      <w:pPr>
        <w:widowControl/>
        <w:spacing w:line="576"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地 </w:t>
      </w:r>
      <w:r>
        <w:rPr>
          <w:rFonts w:ascii="Calibri" w:eastAsia="仿宋" w:hAnsi="Calibri" w:cs="Calibri"/>
          <w:color w:val="000000"/>
          <w:kern w:val="0"/>
          <w:sz w:val="32"/>
          <w:szCs w:val="32"/>
        </w:rPr>
        <w:t> </w:t>
      </w:r>
      <w:r>
        <w:rPr>
          <w:rFonts w:ascii="仿宋" w:eastAsia="仿宋" w:hAnsi="仿宋" w:cs="宋体" w:hint="eastAsia"/>
          <w:color w:val="000000"/>
          <w:kern w:val="0"/>
          <w:sz w:val="32"/>
          <w:szCs w:val="32"/>
        </w:rPr>
        <w:t>址：吉林省</w:t>
      </w:r>
      <w:r w:rsidR="003E59B8">
        <w:rPr>
          <w:rFonts w:ascii="仿宋_GB2312" w:eastAsia="仿宋_GB2312" w:hAnsi="仿宋_GB2312" w:cs="仿宋_GB2312" w:hint="eastAsia"/>
          <w:sz w:val="32"/>
          <w:szCs w:val="32"/>
        </w:rPr>
        <w:t>农安县</w:t>
      </w:r>
      <w:r>
        <w:rPr>
          <w:rFonts w:ascii="仿宋" w:eastAsia="仿宋" w:hAnsi="仿宋" w:cs="仿宋" w:hint="eastAsia"/>
          <w:sz w:val="32"/>
          <w:szCs w:val="32"/>
        </w:rPr>
        <w:t>工业和信息化局</w:t>
      </w:r>
      <w:r w:rsidR="003E59B8">
        <w:rPr>
          <w:rFonts w:ascii="仿宋" w:eastAsia="仿宋" w:hAnsi="仿宋" w:cs="仿宋" w:hint="eastAsia"/>
          <w:sz w:val="32"/>
          <w:szCs w:val="32"/>
        </w:rPr>
        <w:t>5楼</w:t>
      </w:r>
      <w:r>
        <w:rPr>
          <w:rFonts w:ascii="仿宋" w:eastAsia="仿宋" w:hAnsi="仿宋" w:cs="仿宋" w:hint="eastAsia"/>
          <w:sz w:val="32"/>
          <w:szCs w:val="32"/>
        </w:rPr>
        <w:t>办公室</w:t>
      </w:r>
    </w:p>
    <w:p w14:paraId="1DEC3419" w14:textId="36D36DE3" w:rsidR="00D876F7" w:rsidRDefault="00000000">
      <w:pPr>
        <w:widowControl/>
        <w:spacing w:line="576"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联系人：</w:t>
      </w:r>
      <w:r w:rsidR="003E59B8">
        <w:rPr>
          <w:rFonts w:ascii="仿宋" w:eastAsia="仿宋" w:hAnsi="仿宋" w:cs="宋体" w:hint="eastAsia"/>
          <w:color w:val="000000"/>
          <w:kern w:val="0"/>
          <w:sz w:val="32"/>
          <w:szCs w:val="32"/>
        </w:rPr>
        <w:t>赵辉</w:t>
      </w:r>
    </w:p>
    <w:p w14:paraId="09975CEE" w14:textId="6D45C05B" w:rsidR="00D876F7" w:rsidRDefault="00000000">
      <w:pPr>
        <w:widowControl/>
        <w:spacing w:line="576"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电 </w:t>
      </w:r>
      <w:r>
        <w:rPr>
          <w:rFonts w:ascii="Calibri" w:eastAsia="仿宋" w:hAnsi="Calibri" w:cs="Calibri"/>
          <w:color w:val="000000"/>
          <w:kern w:val="0"/>
          <w:sz w:val="32"/>
          <w:szCs w:val="32"/>
        </w:rPr>
        <w:t> </w:t>
      </w:r>
      <w:r>
        <w:rPr>
          <w:rFonts w:ascii="仿宋" w:eastAsia="仿宋" w:hAnsi="仿宋" w:cs="宋体" w:hint="eastAsia"/>
          <w:color w:val="000000"/>
          <w:kern w:val="0"/>
          <w:sz w:val="32"/>
          <w:szCs w:val="32"/>
        </w:rPr>
        <w:t>话：131</w:t>
      </w:r>
      <w:r w:rsidR="003E59B8">
        <w:rPr>
          <w:rFonts w:ascii="仿宋" w:eastAsia="仿宋" w:hAnsi="仿宋" w:cs="宋体" w:hint="eastAsia"/>
          <w:color w:val="000000"/>
          <w:kern w:val="0"/>
          <w:sz w:val="32"/>
          <w:szCs w:val="32"/>
        </w:rPr>
        <w:t>80741782</w:t>
      </w:r>
    </w:p>
    <w:p w14:paraId="0ED4D2A2" w14:textId="5FD8C043" w:rsidR="00D876F7" w:rsidRDefault="00000000">
      <w:pPr>
        <w:widowControl/>
        <w:ind w:firstLineChars="1400" w:firstLine="4480"/>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3E59B8">
        <w:rPr>
          <w:rFonts w:ascii="仿宋_GB2312" w:eastAsia="仿宋_GB2312" w:hAnsi="仿宋_GB2312" w:cs="仿宋_GB2312" w:hint="eastAsia"/>
          <w:sz w:val="32"/>
          <w:szCs w:val="32"/>
        </w:rPr>
        <w:t>农安县</w:t>
      </w:r>
      <w:r>
        <w:rPr>
          <w:rFonts w:ascii="仿宋" w:eastAsia="仿宋" w:hAnsi="仿宋" w:cs="仿宋" w:hint="eastAsia"/>
          <w:sz w:val="32"/>
          <w:szCs w:val="32"/>
        </w:rPr>
        <w:t>工业和信息化局</w:t>
      </w:r>
    </w:p>
    <w:p w14:paraId="15A13EDC" w14:textId="4677F4D5" w:rsidR="00D876F7" w:rsidRDefault="00000000">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2024年1月</w:t>
      </w:r>
      <w:r w:rsidR="003E59B8">
        <w:rPr>
          <w:rFonts w:ascii="仿宋" w:eastAsia="仿宋" w:hAnsi="仿宋" w:cs="宋体" w:hint="eastAsia"/>
          <w:color w:val="000000"/>
          <w:kern w:val="0"/>
          <w:sz w:val="32"/>
          <w:szCs w:val="32"/>
        </w:rPr>
        <w:t>22</w:t>
      </w:r>
      <w:r>
        <w:rPr>
          <w:rFonts w:ascii="仿宋" w:eastAsia="仿宋" w:hAnsi="仿宋" w:cs="宋体" w:hint="eastAsia"/>
          <w:color w:val="000000"/>
          <w:kern w:val="0"/>
          <w:sz w:val="32"/>
          <w:szCs w:val="32"/>
        </w:rPr>
        <w:t>日</w:t>
      </w:r>
    </w:p>
    <w:p w14:paraId="65F545A0" w14:textId="77777777" w:rsidR="00D876F7" w:rsidRDefault="00D876F7">
      <w:pPr>
        <w:widowControl/>
        <w:jc w:val="center"/>
        <w:rPr>
          <w:rFonts w:ascii="仿宋" w:eastAsia="仿宋" w:hAnsi="仿宋" w:cs="宋体"/>
          <w:color w:val="000000"/>
          <w:kern w:val="0"/>
          <w:sz w:val="32"/>
          <w:szCs w:val="32"/>
        </w:rPr>
      </w:pPr>
    </w:p>
    <w:p w14:paraId="102E5271" w14:textId="77777777" w:rsidR="00D876F7" w:rsidRDefault="00D876F7" w:rsidP="00735589">
      <w:pPr>
        <w:widowControl/>
        <w:rPr>
          <w:rFonts w:ascii="仿宋" w:eastAsia="仿宋" w:hAnsi="仿宋" w:cs="宋体" w:hint="eastAsia"/>
          <w:color w:val="000000"/>
          <w:kern w:val="0"/>
          <w:sz w:val="32"/>
          <w:szCs w:val="32"/>
        </w:rPr>
      </w:pPr>
    </w:p>
    <w:tbl>
      <w:tblPr>
        <w:tblW w:w="9780" w:type="dxa"/>
        <w:tblInd w:w="96" w:type="dxa"/>
        <w:tblLook w:val="04A0" w:firstRow="1" w:lastRow="0" w:firstColumn="1" w:lastColumn="0" w:noHBand="0" w:noVBand="1"/>
      </w:tblPr>
      <w:tblGrid>
        <w:gridCol w:w="2745"/>
        <w:gridCol w:w="7035"/>
      </w:tblGrid>
      <w:tr w:rsidR="00D876F7" w14:paraId="71C4D299" w14:textId="77777777">
        <w:trPr>
          <w:trHeight w:val="444"/>
        </w:trPr>
        <w:tc>
          <w:tcPr>
            <w:tcW w:w="9780" w:type="dxa"/>
            <w:gridSpan w:val="2"/>
            <w:tcBorders>
              <w:top w:val="nil"/>
              <w:left w:val="nil"/>
              <w:bottom w:val="nil"/>
              <w:right w:val="nil"/>
            </w:tcBorders>
            <w:shd w:val="clear" w:color="auto" w:fill="auto"/>
            <w:noWrap/>
            <w:vAlign w:val="center"/>
          </w:tcPr>
          <w:p w14:paraId="5C1D7956" w14:textId="77777777" w:rsidR="00D876F7" w:rsidRDefault="0000000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附件：</w:t>
            </w:r>
          </w:p>
        </w:tc>
      </w:tr>
      <w:tr w:rsidR="00D876F7" w14:paraId="1AC864EA" w14:textId="77777777">
        <w:trPr>
          <w:trHeight w:val="564"/>
        </w:trPr>
        <w:tc>
          <w:tcPr>
            <w:tcW w:w="0" w:type="auto"/>
            <w:gridSpan w:val="2"/>
            <w:tcBorders>
              <w:top w:val="nil"/>
              <w:left w:val="nil"/>
              <w:bottom w:val="nil"/>
              <w:right w:val="nil"/>
            </w:tcBorders>
            <w:shd w:val="clear" w:color="auto" w:fill="auto"/>
            <w:noWrap/>
            <w:vAlign w:val="center"/>
          </w:tcPr>
          <w:p w14:paraId="26D0292D" w14:textId="77777777" w:rsidR="00D876F7" w:rsidRDefault="00000000">
            <w:pPr>
              <w:widowControl/>
              <w:jc w:val="center"/>
              <w:textAlignment w:val="center"/>
              <w:rPr>
                <w:rFonts w:ascii="宋体" w:eastAsia="宋体" w:hAnsi="宋体" w:cs="宋体"/>
                <w:b/>
                <w:bCs/>
                <w:color w:val="000000"/>
                <w:sz w:val="44"/>
                <w:szCs w:val="44"/>
              </w:rPr>
            </w:pPr>
            <w:r>
              <w:rPr>
                <w:rFonts w:ascii="宋体" w:eastAsia="宋体" w:hAnsi="宋体" w:cs="宋体" w:hint="eastAsia"/>
                <w:b/>
                <w:bCs/>
                <w:color w:val="000000"/>
                <w:kern w:val="0"/>
                <w:sz w:val="44"/>
                <w:szCs w:val="44"/>
                <w:lang w:bidi="ar"/>
              </w:rPr>
              <w:t>吉林省会计师事务所服务收费公示</w:t>
            </w:r>
          </w:p>
        </w:tc>
      </w:tr>
      <w:tr w:rsidR="00D876F7" w14:paraId="3FDFABD7" w14:textId="77777777">
        <w:trPr>
          <w:trHeight w:val="564"/>
        </w:trPr>
        <w:tc>
          <w:tcPr>
            <w:tcW w:w="0" w:type="auto"/>
            <w:tcBorders>
              <w:top w:val="nil"/>
              <w:left w:val="nil"/>
              <w:bottom w:val="nil"/>
              <w:right w:val="nil"/>
            </w:tcBorders>
            <w:shd w:val="clear" w:color="auto" w:fill="auto"/>
            <w:noWrap/>
            <w:vAlign w:val="center"/>
          </w:tcPr>
          <w:p w14:paraId="14D41604" w14:textId="77777777" w:rsidR="00D876F7" w:rsidRDefault="00D876F7">
            <w:pPr>
              <w:jc w:val="center"/>
              <w:rPr>
                <w:rFonts w:ascii="宋体" w:eastAsia="宋体" w:hAnsi="宋体" w:cs="宋体"/>
                <w:b/>
                <w:bCs/>
                <w:color w:val="000000"/>
                <w:sz w:val="44"/>
                <w:szCs w:val="44"/>
              </w:rPr>
            </w:pPr>
          </w:p>
        </w:tc>
        <w:tc>
          <w:tcPr>
            <w:tcW w:w="0" w:type="auto"/>
            <w:tcBorders>
              <w:top w:val="nil"/>
              <w:left w:val="nil"/>
              <w:bottom w:val="nil"/>
              <w:right w:val="nil"/>
            </w:tcBorders>
            <w:shd w:val="clear" w:color="auto" w:fill="auto"/>
            <w:noWrap/>
            <w:vAlign w:val="center"/>
          </w:tcPr>
          <w:p w14:paraId="275D42FD" w14:textId="77777777" w:rsidR="00D876F7" w:rsidRDefault="00D876F7">
            <w:pPr>
              <w:jc w:val="center"/>
              <w:rPr>
                <w:rFonts w:ascii="宋体" w:eastAsia="宋体" w:hAnsi="宋体" w:cs="宋体"/>
                <w:b/>
                <w:bCs/>
                <w:color w:val="000000"/>
                <w:sz w:val="44"/>
                <w:szCs w:val="44"/>
              </w:rPr>
            </w:pPr>
          </w:p>
        </w:tc>
      </w:tr>
      <w:tr w:rsidR="00D876F7" w14:paraId="0A1A6CC2" w14:textId="77777777">
        <w:trPr>
          <w:trHeight w:val="380"/>
        </w:trPr>
        <w:tc>
          <w:tcPr>
            <w:tcW w:w="9780" w:type="dxa"/>
            <w:gridSpan w:val="2"/>
            <w:tcBorders>
              <w:top w:val="nil"/>
              <w:left w:val="nil"/>
              <w:bottom w:val="nil"/>
              <w:right w:val="nil"/>
            </w:tcBorders>
            <w:shd w:val="clear" w:color="auto" w:fill="auto"/>
            <w:vAlign w:val="center"/>
          </w:tcPr>
          <w:p w14:paraId="02D03F56" w14:textId="77777777" w:rsidR="00D876F7" w:rsidRDefault="00000000">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一、计件收费</w:t>
            </w:r>
          </w:p>
        </w:tc>
      </w:tr>
      <w:tr w:rsidR="00D876F7" w14:paraId="332D7E41" w14:textId="77777777">
        <w:trPr>
          <w:trHeight w:val="312"/>
        </w:trPr>
        <w:tc>
          <w:tcPr>
            <w:tcW w:w="9780" w:type="dxa"/>
            <w:gridSpan w:val="2"/>
            <w:tcBorders>
              <w:top w:val="nil"/>
              <w:left w:val="nil"/>
              <w:bottom w:val="nil"/>
              <w:right w:val="nil"/>
            </w:tcBorders>
            <w:shd w:val="clear" w:color="auto" w:fill="auto"/>
            <w:vAlign w:val="center"/>
          </w:tcPr>
          <w:p w14:paraId="32CB0FE4" w14:textId="77777777" w:rsidR="00D876F7" w:rsidRDefault="00000000">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1、非证券、期货、金融 、保险、基金企业年度财务报表（财务收支）审计收费</w:t>
            </w:r>
          </w:p>
        </w:tc>
      </w:tr>
      <w:tr w:rsidR="00D876F7" w14:paraId="6119FF08" w14:textId="77777777">
        <w:trPr>
          <w:trHeight w:val="345"/>
        </w:trPr>
        <w:tc>
          <w:tcPr>
            <w:tcW w:w="2745" w:type="dxa"/>
            <w:tcBorders>
              <w:top w:val="nil"/>
              <w:left w:val="nil"/>
              <w:bottom w:val="nil"/>
              <w:right w:val="nil"/>
            </w:tcBorders>
            <w:shd w:val="clear" w:color="auto" w:fill="auto"/>
            <w:vAlign w:val="center"/>
          </w:tcPr>
          <w:p w14:paraId="7351456F" w14:textId="77777777" w:rsidR="00D876F7" w:rsidRDefault="00D876F7">
            <w:pPr>
              <w:rPr>
                <w:rFonts w:ascii="宋体" w:eastAsia="宋体" w:hAnsi="宋体" w:cs="宋体"/>
                <w:b/>
                <w:bCs/>
                <w:color w:val="000000"/>
                <w:sz w:val="24"/>
                <w:szCs w:val="24"/>
              </w:rPr>
            </w:pPr>
          </w:p>
        </w:tc>
        <w:tc>
          <w:tcPr>
            <w:tcW w:w="7035" w:type="dxa"/>
            <w:tcBorders>
              <w:top w:val="nil"/>
              <w:left w:val="nil"/>
              <w:bottom w:val="nil"/>
              <w:right w:val="nil"/>
            </w:tcBorders>
            <w:shd w:val="clear" w:color="auto" w:fill="auto"/>
            <w:vAlign w:val="center"/>
          </w:tcPr>
          <w:p w14:paraId="0FE1B644" w14:textId="77777777" w:rsidR="00D876F7" w:rsidRDefault="00D876F7">
            <w:pPr>
              <w:rPr>
                <w:rFonts w:ascii="宋体" w:eastAsia="宋体" w:hAnsi="宋体" w:cs="宋体"/>
                <w:b/>
                <w:bCs/>
                <w:color w:val="000000"/>
                <w:sz w:val="24"/>
                <w:szCs w:val="24"/>
              </w:rPr>
            </w:pPr>
          </w:p>
        </w:tc>
      </w:tr>
      <w:tr w:rsidR="00D876F7" w14:paraId="76C80DFB" w14:textId="77777777">
        <w:trPr>
          <w:trHeight w:val="700"/>
        </w:trPr>
        <w:tc>
          <w:tcPr>
            <w:tcW w:w="2745" w:type="dxa"/>
            <w:tcBorders>
              <w:top w:val="single" w:sz="4" w:space="0" w:color="000000"/>
              <w:left w:val="single" w:sz="4" w:space="0" w:color="000000"/>
              <w:bottom w:val="nil"/>
              <w:right w:val="single" w:sz="4" w:space="0" w:color="000000"/>
            </w:tcBorders>
            <w:shd w:val="clear" w:color="auto" w:fill="auto"/>
          </w:tcPr>
          <w:p w14:paraId="3D59B5D1" w14:textId="77777777" w:rsidR="00D876F7" w:rsidRDefault="00000000">
            <w:pPr>
              <w:widowControl/>
              <w:jc w:val="center"/>
              <w:textAlignment w:val="top"/>
              <w:rPr>
                <w:rFonts w:ascii="宋体" w:eastAsia="宋体" w:hAnsi="宋体" w:cs="宋体"/>
                <w:b/>
                <w:bCs/>
                <w:color w:val="000000"/>
                <w:sz w:val="22"/>
              </w:rPr>
            </w:pPr>
            <w:r>
              <w:rPr>
                <w:rFonts w:ascii="宋体" w:eastAsia="宋体" w:hAnsi="宋体" w:cs="宋体" w:hint="eastAsia"/>
                <w:b/>
                <w:bCs/>
                <w:noProof/>
                <w:color w:val="000000"/>
                <w:kern w:val="0"/>
                <w:sz w:val="22"/>
                <w:bdr w:val="single" w:sz="4" w:space="0" w:color="000000"/>
                <w:lang w:bidi="ar"/>
              </w:rPr>
              <w:drawing>
                <wp:anchor distT="0" distB="0" distL="114300" distR="114300" simplePos="0" relativeHeight="251654144" behindDoc="0" locked="0" layoutInCell="1" allowOverlap="1" wp14:anchorId="2DE3B455" wp14:editId="1389E930">
                  <wp:simplePos x="0" y="0"/>
                  <wp:positionH relativeFrom="column">
                    <wp:posOffset>13335</wp:posOffset>
                  </wp:positionH>
                  <wp:positionV relativeFrom="paragraph">
                    <wp:posOffset>0</wp:posOffset>
                  </wp:positionV>
                  <wp:extent cx="1586865" cy="444500"/>
                  <wp:effectExtent l="0" t="0" r="13335" b="12700"/>
                  <wp:wrapNone/>
                  <wp:docPr id="16" name="Line_3"/>
                  <wp:cNvGraphicFramePr/>
                  <a:graphic xmlns:a="http://schemas.openxmlformats.org/drawingml/2006/main">
                    <a:graphicData uri="http://schemas.openxmlformats.org/drawingml/2006/picture">
                      <pic:pic xmlns:pic="http://schemas.openxmlformats.org/drawingml/2006/picture">
                        <pic:nvPicPr>
                          <pic:cNvPr id="16" name="Line_3"/>
                          <pic:cNvPicPr/>
                        </pic:nvPicPr>
                        <pic:blipFill>
                          <a:blip r:embed="rId7"/>
                          <a:stretch>
                            <a:fillRect/>
                          </a:stretch>
                        </pic:blipFill>
                        <pic:spPr>
                          <a:xfrm>
                            <a:off x="0" y="0"/>
                            <a:ext cx="1586865" cy="444500"/>
                          </a:xfrm>
                          <a:prstGeom prst="rect">
                            <a:avLst/>
                          </a:prstGeom>
                          <a:noFill/>
                          <a:ln>
                            <a:noFill/>
                          </a:ln>
                        </pic:spPr>
                      </pic:pic>
                    </a:graphicData>
                  </a:graphic>
                </wp:anchor>
              </w:drawing>
            </w:r>
            <w:r>
              <w:rPr>
                <w:rFonts w:ascii="宋体" w:eastAsia="宋体" w:hAnsi="宋体" w:cs="宋体" w:hint="eastAsia"/>
                <w:b/>
                <w:bCs/>
                <w:noProof/>
                <w:color w:val="000000"/>
                <w:kern w:val="0"/>
                <w:sz w:val="22"/>
                <w:bdr w:val="single" w:sz="4" w:space="0" w:color="000000"/>
                <w:lang w:bidi="ar"/>
              </w:rPr>
              <w:drawing>
                <wp:anchor distT="0" distB="0" distL="114300" distR="114300" simplePos="0" relativeHeight="251655168" behindDoc="0" locked="0" layoutInCell="1" allowOverlap="1" wp14:anchorId="2CC394C8" wp14:editId="662F74ED">
                  <wp:simplePos x="0" y="0"/>
                  <wp:positionH relativeFrom="column">
                    <wp:posOffset>37465</wp:posOffset>
                  </wp:positionH>
                  <wp:positionV relativeFrom="paragraph">
                    <wp:posOffset>31115</wp:posOffset>
                  </wp:positionV>
                  <wp:extent cx="1073785" cy="765810"/>
                  <wp:effectExtent l="0" t="0" r="8255" b="11430"/>
                  <wp:wrapNone/>
                  <wp:docPr id="12" name="Line_4"/>
                  <wp:cNvGraphicFramePr/>
                  <a:graphic xmlns:a="http://schemas.openxmlformats.org/drawingml/2006/main">
                    <a:graphicData uri="http://schemas.openxmlformats.org/drawingml/2006/picture">
                      <pic:pic xmlns:pic="http://schemas.openxmlformats.org/drawingml/2006/picture">
                        <pic:nvPicPr>
                          <pic:cNvPr id="12" name="Line_4"/>
                          <pic:cNvPicPr/>
                        </pic:nvPicPr>
                        <pic:blipFill>
                          <a:blip r:embed="rId8"/>
                          <a:stretch>
                            <a:fillRect/>
                          </a:stretch>
                        </pic:blipFill>
                        <pic:spPr>
                          <a:xfrm>
                            <a:off x="0" y="0"/>
                            <a:ext cx="1073785" cy="765810"/>
                          </a:xfrm>
                          <a:prstGeom prst="rect">
                            <a:avLst/>
                          </a:prstGeom>
                          <a:noFill/>
                          <a:ln>
                            <a:noFill/>
                          </a:ln>
                        </pic:spPr>
                      </pic:pic>
                    </a:graphicData>
                  </a:graphic>
                </wp:anchor>
              </w:drawing>
            </w:r>
            <w:r>
              <w:rPr>
                <w:rFonts w:ascii="宋体" w:eastAsia="宋体" w:hAnsi="宋体" w:cs="宋体" w:hint="eastAsia"/>
                <w:b/>
                <w:bCs/>
                <w:color w:val="000000"/>
                <w:kern w:val="0"/>
                <w:sz w:val="22"/>
                <w:lang w:bidi="ar"/>
              </w:rPr>
              <w:t xml:space="preserve">           项   目                                       </w:t>
            </w:r>
          </w:p>
        </w:tc>
        <w:tc>
          <w:tcPr>
            <w:tcW w:w="7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A0D996" w14:textId="77777777" w:rsidR="00D876F7" w:rsidRDefault="00000000">
            <w:pPr>
              <w:widowControl/>
              <w:jc w:val="lef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 xml:space="preserve">非证券、期货、金融 、保险、基金企业年度财务报表（财务收支）审计            </w:t>
            </w:r>
          </w:p>
        </w:tc>
      </w:tr>
      <w:tr w:rsidR="00D876F7" w14:paraId="61A3F832" w14:textId="77777777">
        <w:trPr>
          <w:trHeight w:val="300"/>
        </w:trPr>
        <w:tc>
          <w:tcPr>
            <w:tcW w:w="2745" w:type="dxa"/>
            <w:tcBorders>
              <w:top w:val="nil"/>
              <w:left w:val="single" w:sz="4" w:space="0" w:color="000000"/>
              <w:bottom w:val="nil"/>
              <w:right w:val="single" w:sz="4" w:space="0" w:color="000000"/>
            </w:tcBorders>
            <w:shd w:val="clear" w:color="auto" w:fill="auto"/>
            <w:vAlign w:val="center"/>
          </w:tcPr>
          <w:p w14:paraId="73CD42C0" w14:textId="77777777" w:rsidR="00D876F7"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 xml:space="preserve">        收  费</w:t>
            </w:r>
          </w:p>
        </w:tc>
        <w:tc>
          <w:tcPr>
            <w:tcW w:w="7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6C799" w14:textId="77777777" w:rsidR="00D876F7" w:rsidRDefault="00D876F7">
            <w:pPr>
              <w:jc w:val="left"/>
              <w:rPr>
                <w:rFonts w:ascii="宋体" w:eastAsia="宋体" w:hAnsi="宋体" w:cs="宋体"/>
                <w:b/>
                <w:bCs/>
                <w:color w:val="000000"/>
                <w:sz w:val="22"/>
              </w:rPr>
            </w:pPr>
          </w:p>
        </w:tc>
      </w:tr>
      <w:tr w:rsidR="00D876F7" w14:paraId="297450BE" w14:textId="77777777">
        <w:trPr>
          <w:trHeight w:val="255"/>
        </w:trPr>
        <w:tc>
          <w:tcPr>
            <w:tcW w:w="2745" w:type="dxa"/>
            <w:tcBorders>
              <w:top w:val="nil"/>
              <w:left w:val="single" w:sz="4" w:space="0" w:color="000000"/>
              <w:bottom w:val="single" w:sz="4" w:space="0" w:color="000000"/>
              <w:right w:val="single" w:sz="4" w:space="0" w:color="000000"/>
            </w:tcBorders>
            <w:shd w:val="clear" w:color="auto" w:fill="auto"/>
            <w:vAlign w:val="center"/>
          </w:tcPr>
          <w:p w14:paraId="6A75782B" w14:textId="77777777" w:rsidR="00D876F7" w:rsidRDefault="00000000">
            <w:pPr>
              <w:widowControl/>
              <w:jc w:val="lef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计费额度</w:t>
            </w:r>
          </w:p>
        </w:tc>
        <w:tc>
          <w:tcPr>
            <w:tcW w:w="7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8FF9F0" w14:textId="77777777" w:rsidR="00D876F7" w:rsidRDefault="00D876F7">
            <w:pPr>
              <w:jc w:val="left"/>
              <w:rPr>
                <w:rFonts w:ascii="宋体" w:eastAsia="宋体" w:hAnsi="宋体" w:cs="宋体"/>
                <w:b/>
                <w:bCs/>
                <w:color w:val="000000"/>
                <w:sz w:val="22"/>
              </w:rPr>
            </w:pPr>
          </w:p>
        </w:tc>
      </w:tr>
      <w:tr w:rsidR="00D876F7" w14:paraId="5F8DDEBB"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59B8"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100万元（含）以下</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D9BC"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成本-0.5万元（含）</w:t>
            </w:r>
          </w:p>
        </w:tc>
      </w:tr>
      <w:tr w:rsidR="00D876F7" w14:paraId="674DE504"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992D"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100万元-500万元（含）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4D1A"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0.5万元-1万元（含）</w:t>
            </w:r>
          </w:p>
        </w:tc>
      </w:tr>
      <w:tr w:rsidR="00D876F7" w14:paraId="13CCE615" w14:textId="77777777">
        <w:trPr>
          <w:trHeight w:val="312"/>
        </w:trPr>
        <w:tc>
          <w:tcPr>
            <w:tcW w:w="2745" w:type="dxa"/>
            <w:tcBorders>
              <w:top w:val="nil"/>
              <w:left w:val="single" w:sz="4" w:space="0" w:color="000000"/>
              <w:bottom w:val="single" w:sz="4" w:space="0" w:color="000000"/>
              <w:right w:val="nil"/>
            </w:tcBorders>
            <w:shd w:val="clear" w:color="auto" w:fill="auto"/>
            <w:vAlign w:val="center"/>
          </w:tcPr>
          <w:p w14:paraId="3257ACFC"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500万元-1000万元（含）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13EA"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1万元-2万元（含）</w:t>
            </w:r>
          </w:p>
        </w:tc>
      </w:tr>
      <w:tr w:rsidR="00D876F7" w14:paraId="59767396" w14:textId="77777777">
        <w:trPr>
          <w:trHeight w:val="320"/>
        </w:trPr>
        <w:tc>
          <w:tcPr>
            <w:tcW w:w="2745" w:type="dxa"/>
            <w:tcBorders>
              <w:top w:val="single" w:sz="4" w:space="0" w:color="000000"/>
              <w:left w:val="single" w:sz="4" w:space="0" w:color="000000"/>
              <w:bottom w:val="nil"/>
              <w:right w:val="single" w:sz="4" w:space="0" w:color="000000"/>
            </w:tcBorders>
            <w:shd w:val="clear" w:color="auto" w:fill="auto"/>
            <w:vAlign w:val="center"/>
          </w:tcPr>
          <w:p w14:paraId="36A36096"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1000万元-5000万元（含）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D33BC"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2万元-6万元（含）</w:t>
            </w:r>
          </w:p>
        </w:tc>
      </w:tr>
      <w:tr w:rsidR="00D876F7" w14:paraId="46F38024"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157D"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5000万元-1亿元（含）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E27A4"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6万元-8万元（含）</w:t>
            </w:r>
          </w:p>
        </w:tc>
      </w:tr>
      <w:tr w:rsidR="00D876F7" w14:paraId="7F9E4BFD"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BC73"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1亿-5亿元（含）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3350"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8万元-20万元（含）</w:t>
            </w:r>
          </w:p>
        </w:tc>
      </w:tr>
      <w:tr w:rsidR="00D876F7" w14:paraId="32CA8899" w14:textId="77777777">
        <w:trPr>
          <w:trHeight w:val="312"/>
        </w:trPr>
        <w:tc>
          <w:tcPr>
            <w:tcW w:w="2745" w:type="dxa"/>
            <w:tcBorders>
              <w:top w:val="single" w:sz="4" w:space="0" w:color="000000"/>
              <w:left w:val="single" w:sz="4" w:space="0" w:color="000000"/>
              <w:bottom w:val="nil"/>
              <w:right w:val="single" w:sz="4" w:space="0" w:color="000000"/>
            </w:tcBorders>
            <w:shd w:val="clear" w:color="auto" w:fill="auto"/>
            <w:vAlign w:val="center"/>
          </w:tcPr>
          <w:p w14:paraId="76D6377F"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5亿-10亿元（含）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F674"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20万元-30万元（含）</w:t>
            </w:r>
          </w:p>
        </w:tc>
      </w:tr>
      <w:tr w:rsidR="00D876F7" w14:paraId="4D26A676" w14:textId="77777777">
        <w:trPr>
          <w:trHeight w:val="312"/>
        </w:trPr>
        <w:tc>
          <w:tcPr>
            <w:tcW w:w="2745" w:type="dxa"/>
            <w:tcBorders>
              <w:top w:val="single" w:sz="4" w:space="0" w:color="000000"/>
              <w:left w:val="single" w:sz="4" w:space="0" w:color="000000"/>
              <w:bottom w:val="nil"/>
              <w:right w:val="single" w:sz="4" w:space="0" w:color="000000"/>
            </w:tcBorders>
            <w:shd w:val="clear" w:color="auto" w:fill="auto"/>
            <w:vAlign w:val="center"/>
          </w:tcPr>
          <w:p w14:paraId="1EE721DD"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10亿元以上</w:t>
            </w:r>
          </w:p>
        </w:tc>
        <w:tc>
          <w:tcPr>
            <w:tcW w:w="7035" w:type="dxa"/>
            <w:tcBorders>
              <w:top w:val="single" w:sz="4" w:space="0" w:color="000000"/>
              <w:left w:val="single" w:sz="4" w:space="0" w:color="000000"/>
              <w:bottom w:val="nil"/>
              <w:right w:val="single" w:sz="4" w:space="0" w:color="000000"/>
            </w:tcBorders>
            <w:shd w:val="clear" w:color="auto" w:fill="auto"/>
            <w:vAlign w:val="center"/>
          </w:tcPr>
          <w:p w14:paraId="240ACB51"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根据《价格法》的规定，自主协商确定。</w:t>
            </w:r>
          </w:p>
        </w:tc>
      </w:tr>
      <w:tr w:rsidR="00D876F7" w14:paraId="72EE3414" w14:textId="77777777">
        <w:trPr>
          <w:trHeight w:val="960"/>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CD402"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备注：1、一般以资产总额为计费依据；为以知识产权、无形资产等为主要资产的公司（企业单位）提供的审计服务，以营业收入为计费依据。2、各档次实际收费，不得高于本档次最高限价，也不得低于成本、恶意竞争。</w:t>
            </w:r>
          </w:p>
        </w:tc>
      </w:tr>
      <w:tr w:rsidR="00D876F7" w14:paraId="345E8DE9" w14:textId="77777777">
        <w:trPr>
          <w:trHeight w:val="285"/>
        </w:trPr>
        <w:tc>
          <w:tcPr>
            <w:tcW w:w="9780" w:type="dxa"/>
            <w:gridSpan w:val="2"/>
            <w:tcBorders>
              <w:top w:val="nil"/>
              <w:left w:val="nil"/>
              <w:bottom w:val="nil"/>
              <w:right w:val="nil"/>
            </w:tcBorders>
            <w:shd w:val="clear" w:color="auto" w:fill="auto"/>
            <w:vAlign w:val="center"/>
          </w:tcPr>
          <w:p w14:paraId="3750DDED" w14:textId="77777777" w:rsidR="00D876F7" w:rsidRDefault="00000000">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2、证券、期货、金融 、保险、基金企业年度财务报表（财务收支）审计收费</w:t>
            </w:r>
          </w:p>
        </w:tc>
      </w:tr>
      <w:tr w:rsidR="00D876F7" w14:paraId="58B15A90" w14:textId="77777777">
        <w:trPr>
          <w:trHeight w:val="60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7020E" w14:textId="77777777" w:rsidR="00D876F7"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审计收费</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A7D5" w14:textId="77777777" w:rsidR="00D876F7"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按不高于非证券、期货、金融 、保险、基金企业年度财务报表（财务收支）审计收费的150%计收。</w:t>
            </w:r>
          </w:p>
        </w:tc>
      </w:tr>
      <w:tr w:rsidR="00D876F7" w14:paraId="4D497671" w14:textId="77777777">
        <w:trPr>
          <w:trHeight w:val="420"/>
        </w:trPr>
        <w:tc>
          <w:tcPr>
            <w:tcW w:w="9780" w:type="dxa"/>
            <w:gridSpan w:val="2"/>
            <w:tcBorders>
              <w:top w:val="nil"/>
              <w:left w:val="nil"/>
              <w:bottom w:val="nil"/>
              <w:right w:val="nil"/>
            </w:tcBorders>
            <w:shd w:val="clear" w:color="auto" w:fill="auto"/>
            <w:vAlign w:val="center"/>
          </w:tcPr>
          <w:p w14:paraId="26EC2B65" w14:textId="77777777" w:rsidR="00D876F7" w:rsidRDefault="00000000">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3、验资收费</w:t>
            </w:r>
          </w:p>
        </w:tc>
      </w:tr>
      <w:tr w:rsidR="00D876F7" w14:paraId="0AA870E4" w14:textId="77777777">
        <w:trPr>
          <w:trHeight w:val="150"/>
        </w:trPr>
        <w:tc>
          <w:tcPr>
            <w:tcW w:w="2745" w:type="dxa"/>
            <w:tcBorders>
              <w:top w:val="nil"/>
              <w:left w:val="nil"/>
              <w:bottom w:val="nil"/>
              <w:right w:val="nil"/>
            </w:tcBorders>
            <w:shd w:val="clear" w:color="auto" w:fill="auto"/>
            <w:vAlign w:val="center"/>
          </w:tcPr>
          <w:p w14:paraId="1651A219" w14:textId="77777777" w:rsidR="00D876F7" w:rsidRDefault="00D876F7">
            <w:pPr>
              <w:rPr>
                <w:rFonts w:ascii="宋体" w:eastAsia="宋体" w:hAnsi="宋体" w:cs="宋体"/>
                <w:b/>
                <w:bCs/>
                <w:color w:val="000000"/>
                <w:sz w:val="24"/>
                <w:szCs w:val="24"/>
              </w:rPr>
            </w:pPr>
          </w:p>
        </w:tc>
        <w:tc>
          <w:tcPr>
            <w:tcW w:w="7035" w:type="dxa"/>
            <w:tcBorders>
              <w:top w:val="nil"/>
              <w:left w:val="nil"/>
              <w:bottom w:val="nil"/>
              <w:right w:val="nil"/>
            </w:tcBorders>
            <w:shd w:val="clear" w:color="auto" w:fill="auto"/>
            <w:vAlign w:val="center"/>
          </w:tcPr>
          <w:p w14:paraId="54C452C7" w14:textId="77777777" w:rsidR="00D876F7" w:rsidRDefault="00D876F7">
            <w:pPr>
              <w:rPr>
                <w:rFonts w:ascii="宋体" w:eastAsia="宋体" w:hAnsi="宋体" w:cs="宋体"/>
                <w:b/>
                <w:bCs/>
                <w:color w:val="000000"/>
                <w:sz w:val="24"/>
                <w:szCs w:val="24"/>
              </w:rPr>
            </w:pPr>
          </w:p>
        </w:tc>
      </w:tr>
      <w:tr w:rsidR="00D876F7" w14:paraId="36EA2C25" w14:textId="77777777">
        <w:trPr>
          <w:trHeight w:val="420"/>
        </w:trPr>
        <w:tc>
          <w:tcPr>
            <w:tcW w:w="2745" w:type="dxa"/>
            <w:tcBorders>
              <w:top w:val="single" w:sz="4" w:space="0" w:color="000000"/>
              <w:left w:val="single" w:sz="4" w:space="0" w:color="000000"/>
              <w:bottom w:val="nil"/>
              <w:right w:val="single" w:sz="4" w:space="0" w:color="000000"/>
            </w:tcBorders>
            <w:shd w:val="clear" w:color="auto" w:fill="auto"/>
          </w:tcPr>
          <w:p w14:paraId="7AFF9113" w14:textId="77777777" w:rsidR="00D876F7" w:rsidRDefault="00000000">
            <w:pPr>
              <w:widowControl/>
              <w:jc w:val="center"/>
              <w:textAlignment w:val="top"/>
              <w:rPr>
                <w:rFonts w:ascii="宋体" w:eastAsia="宋体" w:hAnsi="宋体" w:cs="宋体"/>
                <w:b/>
                <w:bCs/>
                <w:color w:val="000000"/>
                <w:sz w:val="22"/>
              </w:rPr>
            </w:pPr>
            <w:r>
              <w:rPr>
                <w:rFonts w:ascii="宋体" w:eastAsia="宋体" w:hAnsi="宋体" w:cs="宋体" w:hint="eastAsia"/>
                <w:b/>
                <w:bCs/>
                <w:noProof/>
                <w:color w:val="000000"/>
                <w:kern w:val="0"/>
                <w:sz w:val="22"/>
                <w:bdr w:val="single" w:sz="4" w:space="0" w:color="000000"/>
                <w:lang w:bidi="ar"/>
              </w:rPr>
              <w:drawing>
                <wp:anchor distT="0" distB="0" distL="114300" distR="114300" simplePos="0" relativeHeight="251656192" behindDoc="0" locked="0" layoutInCell="1" allowOverlap="1" wp14:anchorId="45A591BF" wp14:editId="7BD52A91">
                  <wp:simplePos x="0" y="0"/>
                  <wp:positionH relativeFrom="column">
                    <wp:posOffset>13335</wp:posOffset>
                  </wp:positionH>
                  <wp:positionV relativeFrom="paragraph">
                    <wp:posOffset>0</wp:posOffset>
                  </wp:positionV>
                  <wp:extent cx="1716405" cy="285750"/>
                  <wp:effectExtent l="0" t="0" r="5715" b="3810"/>
                  <wp:wrapNone/>
                  <wp:docPr id="9" name="Line_7"/>
                  <wp:cNvGraphicFramePr/>
                  <a:graphic xmlns:a="http://schemas.openxmlformats.org/drawingml/2006/main">
                    <a:graphicData uri="http://schemas.openxmlformats.org/drawingml/2006/picture">
                      <pic:pic xmlns:pic="http://schemas.openxmlformats.org/drawingml/2006/picture">
                        <pic:nvPicPr>
                          <pic:cNvPr id="9" name="Line_7"/>
                          <pic:cNvPicPr/>
                        </pic:nvPicPr>
                        <pic:blipFill>
                          <a:blip r:embed="rId9"/>
                          <a:stretch>
                            <a:fillRect/>
                          </a:stretch>
                        </pic:blipFill>
                        <pic:spPr>
                          <a:xfrm>
                            <a:off x="0" y="0"/>
                            <a:ext cx="1716405" cy="285750"/>
                          </a:xfrm>
                          <a:prstGeom prst="rect">
                            <a:avLst/>
                          </a:prstGeom>
                          <a:noFill/>
                          <a:ln>
                            <a:noFill/>
                          </a:ln>
                        </pic:spPr>
                      </pic:pic>
                    </a:graphicData>
                  </a:graphic>
                </wp:anchor>
              </w:drawing>
            </w:r>
            <w:r>
              <w:rPr>
                <w:rFonts w:ascii="宋体" w:eastAsia="宋体" w:hAnsi="宋体" w:cs="宋体" w:hint="eastAsia"/>
                <w:b/>
                <w:bCs/>
                <w:noProof/>
                <w:color w:val="000000"/>
                <w:kern w:val="0"/>
                <w:sz w:val="22"/>
                <w:bdr w:val="single" w:sz="4" w:space="0" w:color="000000"/>
                <w:lang w:bidi="ar"/>
              </w:rPr>
              <w:drawing>
                <wp:anchor distT="0" distB="0" distL="114300" distR="114300" simplePos="0" relativeHeight="251657216" behindDoc="0" locked="0" layoutInCell="1" allowOverlap="1" wp14:anchorId="3BCF093E" wp14:editId="10A26013">
                  <wp:simplePos x="0" y="0"/>
                  <wp:positionH relativeFrom="column">
                    <wp:posOffset>37465</wp:posOffset>
                  </wp:positionH>
                  <wp:positionV relativeFrom="paragraph">
                    <wp:posOffset>24765</wp:posOffset>
                  </wp:positionV>
                  <wp:extent cx="1356360" cy="622300"/>
                  <wp:effectExtent l="0" t="0" r="0" b="2540"/>
                  <wp:wrapNone/>
                  <wp:docPr id="11" name="Line_8"/>
                  <wp:cNvGraphicFramePr/>
                  <a:graphic xmlns:a="http://schemas.openxmlformats.org/drawingml/2006/main">
                    <a:graphicData uri="http://schemas.openxmlformats.org/drawingml/2006/picture">
                      <pic:pic xmlns:pic="http://schemas.openxmlformats.org/drawingml/2006/picture">
                        <pic:nvPicPr>
                          <pic:cNvPr id="11" name="Line_8"/>
                          <pic:cNvPicPr/>
                        </pic:nvPicPr>
                        <pic:blipFill>
                          <a:blip r:embed="rId10"/>
                          <a:stretch>
                            <a:fillRect/>
                          </a:stretch>
                        </pic:blipFill>
                        <pic:spPr>
                          <a:xfrm>
                            <a:off x="0" y="0"/>
                            <a:ext cx="1356360" cy="622300"/>
                          </a:xfrm>
                          <a:prstGeom prst="rect">
                            <a:avLst/>
                          </a:prstGeom>
                          <a:noFill/>
                          <a:ln>
                            <a:noFill/>
                          </a:ln>
                        </pic:spPr>
                      </pic:pic>
                    </a:graphicData>
                  </a:graphic>
                </wp:anchor>
              </w:drawing>
            </w:r>
            <w:r>
              <w:rPr>
                <w:rFonts w:ascii="宋体" w:eastAsia="宋体" w:hAnsi="宋体" w:cs="宋体" w:hint="eastAsia"/>
                <w:b/>
                <w:bCs/>
                <w:color w:val="000000"/>
                <w:kern w:val="0"/>
                <w:sz w:val="22"/>
                <w:lang w:bidi="ar"/>
              </w:rPr>
              <w:t xml:space="preserve">           项   目                                       </w:t>
            </w:r>
          </w:p>
        </w:tc>
        <w:tc>
          <w:tcPr>
            <w:tcW w:w="7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6D7339" w14:textId="77777777" w:rsidR="00D876F7"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验资</w:t>
            </w:r>
          </w:p>
        </w:tc>
      </w:tr>
      <w:tr w:rsidR="00D876F7" w14:paraId="698BF6F4" w14:textId="77777777">
        <w:trPr>
          <w:trHeight w:val="240"/>
        </w:trPr>
        <w:tc>
          <w:tcPr>
            <w:tcW w:w="2745" w:type="dxa"/>
            <w:tcBorders>
              <w:top w:val="nil"/>
              <w:left w:val="single" w:sz="4" w:space="0" w:color="000000"/>
              <w:bottom w:val="nil"/>
              <w:right w:val="single" w:sz="4" w:space="0" w:color="000000"/>
            </w:tcBorders>
            <w:shd w:val="clear" w:color="auto" w:fill="auto"/>
            <w:vAlign w:val="center"/>
          </w:tcPr>
          <w:p w14:paraId="50AC6A7F" w14:textId="77777777" w:rsidR="00D876F7"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 xml:space="preserve">          收  费</w:t>
            </w:r>
          </w:p>
        </w:tc>
        <w:tc>
          <w:tcPr>
            <w:tcW w:w="7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E68ED" w14:textId="77777777" w:rsidR="00D876F7" w:rsidRDefault="00D876F7">
            <w:pPr>
              <w:jc w:val="center"/>
              <w:rPr>
                <w:rFonts w:ascii="宋体" w:eastAsia="宋体" w:hAnsi="宋体" w:cs="宋体"/>
                <w:b/>
                <w:bCs/>
                <w:color w:val="000000"/>
                <w:sz w:val="22"/>
              </w:rPr>
            </w:pPr>
          </w:p>
        </w:tc>
      </w:tr>
      <w:tr w:rsidR="00D876F7" w14:paraId="562CD65D" w14:textId="77777777">
        <w:trPr>
          <w:trHeight w:val="360"/>
        </w:trPr>
        <w:tc>
          <w:tcPr>
            <w:tcW w:w="2745" w:type="dxa"/>
            <w:tcBorders>
              <w:top w:val="nil"/>
              <w:left w:val="single" w:sz="4" w:space="0" w:color="000000"/>
              <w:bottom w:val="single" w:sz="4" w:space="0" w:color="000000"/>
              <w:right w:val="single" w:sz="4" w:space="0" w:color="000000"/>
            </w:tcBorders>
            <w:shd w:val="clear" w:color="auto" w:fill="auto"/>
            <w:vAlign w:val="center"/>
          </w:tcPr>
          <w:p w14:paraId="398DEAF3" w14:textId="77777777" w:rsidR="00D876F7" w:rsidRDefault="00000000">
            <w:pPr>
              <w:widowControl/>
              <w:jc w:val="lef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计费额度</w:t>
            </w:r>
          </w:p>
        </w:tc>
        <w:tc>
          <w:tcPr>
            <w:tcW w:w="7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B3855" w14:textId="77777777" w:rsidR="00D876F7" w:rsidRDefault="00D876F7">
            <w:pPr>
              <w:jc w:val="center"/>
              <w:rPr>
                <w:rFonts w:ascii="宋体" w:eastAsia="宋体" w:hAnsi="宋体" w:cs="宋体"/>
                <w:b/>
                <w:bCs/>
                <w:color w:val="000000"/>
                <w:sz w:val="22"/>
              </w:rPr>
            </w:pPr>
          </w:p>
        </w:tc>
      </w:tr>
      <w:tr w:rsidR="00D876F7" w14:paraId="5153D34B"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A48D"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50万元（含）以下</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64E0"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成本-0.3万元（含）</w:t>
            </w:r>
          </w:p>
        </w:tc>
      </w:tr>
      <w:tr w:rsidR="00D876F7" w14:paraId="7C6BE603"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CFFF"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50万元-100万元（含）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24C2"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0.3万元-0.8万元（含）</w:t>
            </w:r>
          </w:p>
        </w:tc>
      </w:tr>
      <w:tr w:rsidR="00D876F7" w14:paraId="2DAC6DE2"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027D"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100万元-500万元（含）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69EC"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0.8万元-1万元（含）</w:t>
            </w:r>
          </w:p>
        </w:tc>
      </w:tr>
      <w:tr w:rsidR="00D876F7" w14:paraId="0DE34150"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4733"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500万元-1000万元（含）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85008"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1万元-2万元（含）</w:t>
            </w:r>
          </w:p>
        </w:tc>
      </w:tr>
      <w:tr w:rsidR="00D876F7" w14:paraId="78F7E647"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5DF2"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1000万元-5000万元（含）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FC7B"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2万元-4万元（含）</w:t>
            </w:r>
          </w:p>
        </w:tc>
      </w:tr>
      <w:tr w:rsidR="00D876F7" w14:paraId="51283225" w14:textId="77777777">
        <w:trPr>
          <w:trHeight w:val="312"/>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2BB3"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5000万元-1亿元（含）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6040"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4万元-8万元（含）</w:t>
            </w:r>
          </w:p>
        </w:tc>
      </w:tr>
      <w:tr w:rsidR="00D876F7" w14:paraId="03286550" w14:textId="77777777">
        <w:trPr>
          <w:trHeight w:val="312"/>
        </w:trPr>
        <w:tc>
          <w:tcPr>
            <w:tcW w:w="2745" w:type="dxa"/>
            <w:tcBorders>
              <w:top w:val="single" w:sz="4" w:space="0" w:color="000000"/>
              <w:left w:val="single" w:sz="4" w:space="0" w:color="000000"/>
              <w:bottom w:val="nil"/>
              <w:right w:val="single" w:sz="4" w:space="0" w:color="000000"/>
            </w:tcBorders>
            <w:shd w:val="clear" w:color="auto" w:fill="auto"/>
            <w:vAlign w:val="center"/>
          </w:tcPr>
          <w:p w14:paraId="0E188671"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1亿元以上</w:t>
            </w:r>
          </w:p>
        </w:tc>
        <w:tc>
          <w:tcPr>
            <w:tcW w:w="7035" w:type="dxa"/>
            <w:tcBorders>
              <w:top w:val="single" w:sz="4" w:space="0" w:color="000000"/>
              <w:left w:val="single" w:sz="4" w:space="0" w:color="000000"/>
              <w:bottom w:val="nil"/>
              <w:right w:val="single" w:sz="4" w:space="0" w:color="000000"/>
            </w:tcBorders>
            <w:shd w:val="clear" w:color="auto" w:fill="auto"/>
            <w:vAlign w:val="center"/>
          </w:tcPr>
          <w:p w14:paraId="5DEA5E16"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根据《价格法》的规定，自主协商确定。</w:t>
            </w:r>
          </w:p>
        </w:tc>
      </w:tr>
      <w:tr w:rsidR="00D876F7" w14:paraId="42E3FAF1" w14:textId="77777777">
        <w:trPr>
          <w:trHeight w:val="795"/>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C35015"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备注：1、变更验资需执行审计程序的，另行收取审计费用。2、各档次实际收费，不得高于本档次最高限价，也不得低于成本、恶意竞争。</w:t>
            </w:r>
          </w:p>
        </w:tc>
      </w:tr>
      <w:tr w:rsidR="00D876F7" w14:paraId="67626DD1" w14:textId="77777777">
        <w:trPr>
          <w:trHeight w:val="795"/>
        </w:trPr>
        <w:tc>
          <w:tcPr>
            <w:tcW w:w="2745" w:type="dxa"/>
            <w:tcBorders>
              <w:top w:val="nil"/>
              <w:left w:val="nil"/>
              <w:bottom w:val="nil"/>
              <w:right w:val="nil"/>
            </w:tcBorders>
            <w:shd w:val="clear" w:color="auto" w:fill="auto"/>
            <w:vAlign w:val="center"/>
          </w:tcPr>
          <w:p w14:paraId="3F1EBAB4" w14:textId="77777777" w:rsidR="00D876F7" w:rsidRDefault="00000000">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4、绩效评价业务收费</w:t>
            </w:r>
          </w:p>
        </w:tc>
        <w:tc>
          <w:tcPr>
            <w:tcW w:w="7035" w:type="dxa"/>
            <w:tcBorders>
              <w:top w:val="nil"/>
              <w:left w:val="nil"/>
              <w:bottom w:val="nil"/>
              <w:right w:val="nil"/>
            </w:tcBorders>
            <w:shd w:val="clear" w:color="auto" w:fill="auto"/>
            <w:vAlign w:val="center"/>
          </w:tcPr>
          <w:p w14:paraId="18ED6C5A" w14:textId="77777777" w:rsidR="00D876F7" w:rsidRDefault="00D876F7">
            <w:pPr>
              <w:jc w:val="left"/>
              <w:rPr>
                <w:rFonts w:ascii="宋体" w:eastAsia="宋体" w:hAnsi="宋体" w:cs="宋体"/>
                <w:color w:val="000000"/>
                <w:sz w:val="22"/>
              </w:rPr>
            </w:pPr>
          </w:p>
        </w:tc>
      </w:tr>
      <w:tr w:rsidR="00D876F7" w14:paraId="406E9CEC" w14:textId="77777777">
        <w:trPr>
          <w:trHeight w:val="380"/>
        </w:trPr>
        <w:tc>
          <w:tcPr>
            <w:tcW w:w="2745" w:type="dxa"/>
            <w:tcBorders>
              <w:top w:val="single" w:sz="4" w:space="0" w:color="000000"/>
              <w:left w:val="single" w:sz="4" w:space="0" w:color="000000"/>
              <w:bottom w:val="nil"/>
              <w:right w:val="single" w:sz="4" w:space="0" w:color="000000"/>
            </w:tcBorders>
            <w:shd w:val="clear" w:color="auto" w:fill="auto"/>
          </w:tcPr>
          <w:p w14:paraId="461BE2D0" w14:textId="77777777" w:rsidR="00D876F7" w:rsidRDefault="00000000">
            <w:pPr>
              <w:widowControl/>
              <w:jc w:val="center"/>
              <w:textAlignment w:val="top"/>
              <w:rPr>
                <w:rFonts w:ascii="宋体" w:eastAsia="宋体" w:hAnsi="宋体" w:cs="宋体"/>
                <w:b/>
                <w:bCs/>
                <w:color w:val="000000"/>
                <w:sz w:val="22"/>
              </w:rPr>
            </w:pPr>
            <w:r>
              <w:rPr>
                <w:rFonts w:ascii="宋体" w:eastAsia="宋体" w:hAnsi="宋体" w:cs="宋体" w:hint="eastAsia"/>
                <w:b/>
                <w:bCs/>
                <w:noProof/>
                <w:color w:val="000000"/>
                <w:kern w:val="0"/>
                <w:sz w:val="22"/>
                <w:bdr w:val="single" w:sz="4" w:space="0" w:color="000000"/>
                <w:lang w:bidi="ar"/>
              </w:rPr>
              <w:drawing>
                <wp:anchor distT="0" distB="0" distL="114300" distR="114300" simplePos="0" relativeHeight="251658240" behindDoc="0" locked="0" layoutInCell="1" allowOverlap="1" wp14:anchorId="404C767E" wp14:editId="506AA573">
                  <wp:simplePos x="0" y="0"/>
                  <wp:positionH relativeFrom="column">
                    <wp:posOffset>13335</wp:posOffset>
                  </wp:positionH>
                  <wp:positionV relativeFrom="paragraph">
                    <wp:posOffset>0</wp:posOffset>
                  </wp:positionV>
                  <wp:extent cx="1612265" cy="241300"/>
                  <wp:effectExtent l="0" t="0" r="3175" b="2540"/>
                  <wp:wrapNone/>
                  <wp:docPr id="13" name="Line_7_SpCnt_1"/>
                  <wp:cNvGraphicFramePr/>
                  <a:graphic xmlns:a="http://schemas.openxmlformats.org/drawingml/2006/main">
                    <a:graphicData uri="http://schemas.openxmlformats.org/drawingml/2006/picture">
                      <pic:pic xmlns:pic="http://schemas.openxmlformats.org/drawingml/2006/picture">
                        <pic:nvPicPr>
                          <pic:cNvPr id="13" name="Line_7_SpCnt_1"/>
                          <pic:cNvPicPr/>
                        </pic:nvPicPr>
                        <pic:blipFill>
                          <a:blip r:embed="rId11"/>
                          <a:stretch>
                            <a:fillRect/>
                          </a:stretch>
                        </pic:blipFill>
                        <pic:spPr>
                          <a:xfrm>
                            <a:off x="0" y="0"/>
                            <a:ext cx="1612265" cy="241300"/>
                          </a:xfrm>
                          <a:prstGeom prst="rect">
                            <a:avLst/>
                          </a:prstGeom>
                          <a:noFill/>
                          <a:ln>
                            <a:noFill/>
                          </a:ln>
                        </pic:spPr>
                      </pic:pic>
                    </a:graphicData>
                  </a:graphic>
                </wp:anchor>
              </w:drawing>
            </w:r>
            <w:r>
              <w:rPr>
                <w:rFonts w:ascii="宋体" w:eastAsia="宋体" w:hAnsi="宋体" w:cs="宋体" w:hint="eastAsia"/>
                <w:b/>
                <w:bCs/>
                <w:noProof/>
                <w:color w:val="000000"/>
                <w:kern w:val="0"/>
                <w:sz w:val="22"/>
                <w:bdr w:val="single" w:sz="4" w:space="0" w:color="000000"/>
                <w:lang w:bidi="ar"/>
              </w:rPr>
              <w:drawing>
                <wp:anchor distT="0" distB="0" distL="114300" distR="114300" simplePos="0" relativeHeight="251659264" behindDoc="0" locked="0" layoutInCell="1" allowOverlap="1" wp14:anchorId="265A1947" wp14:editId="69886CDE">
                  <wp:simplePos x="0" y="0"/>
                  <wp:positionH relativeFrom="column">
                    <wp:posOffset>37465</wp:posOffset>
                  </wp:positionH>
                  <wp:positionV relativeFrom="paragraph">
                    <wp:posOffset>25400</wp:posOffset>
                  </wp:positionV>
                  <wp:extent cx="1176020" cy="558800"/>
                  <wp:effectExtent l="0" t="0" r="12700" b="5080"/>
                  <wp:wrapNone/>
                  <wp:docPr id="14" name="Line_8_SpCnt_1"/>
                  <wp:cNvGraphicFramePr/>
                  <a:graphic xmlns:a="http://schemas.openxmlformats.org/drawingml/2006/main">
                    <a:graphicData uri="http://schemas.openxmlformats.org/drawingml/2006/picture">
                      <pic:pic xmlns:pic="http://schemas.openxmlformats.org/drawingml/2006/picture">
                        <pic:nvPicPr>
                          <pic:cNvPr id="14" name="Line_8_SpCnt_1"/>
                          <pic:cNvPicPr/>
                        </pic:nvPicPr>
                        <pic:blipFill>
                          <a:blip r:embed="rId12"/>
                          <a:stretch>
                            <a:fillRect/>
                          </a:stretch>
                        </pic:blipFill>
                        <pic:spPr>
                          <a:xfrm>
                            <a:off x="0" y="0"/>
                            <a:ext cx="1176020" cy="558800"/>
                          </a:xfrm>
                          <a:prstGeom prst="rect">
                            <a:avLst/>
                          </a:prstGeom>
                          <a:noFill/>
                          <a:ln>
                            <a:noFill/>
                          </a:ln>
                        </pic:spPr>
                      </pic:pic>
                    </a:graphicData>
                  </a:graphic>
                </wp:anchor>
              </w:drawing>
            </w:r>
            <w:r>
              <w:rPr>
                <w:rFonts w:ascii="宋体" w:eastAsia="宋体" w:hAnsi="宋体" w:cs="宋体" w:hint="eastAsia"/>
                <w:b/>
                <w:bCs/>
                <w:color w:val="000000"/>
                <w:kern w:val="0"/>
                <w:sz w:val="22"/>
                <w:lang w:bidi="ar"/>
              </w:rPr>
              <w:t xml:space="preserve">           项   目                                       </w:t>
            </w:r>
          </w:p>
        </w:tc>
        <w:tc>
          <w:tcPr>
            <w:tcW w:w="7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D91104" w14:textId="77777777" w:rsidR="00D876F7"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绩效评价业务</w:t>
            </w:r>
          </w:p>
        </w:tc>
      </w:tr>
      <w:tr w:rsidR="00D876F7" w14:paraId="12F7DBF2" w14:textId="77777777">
        <w:trPr>
          <w:trHeight w:val="300"/>
        </w:trPr>
        <w:tc>
          <w:tcPr>
            <w:tcW w:w="2745" w:type="dxa"/>
            <w:tcBorders>
              <w:top w:val="nil"/>
              <w:left w:val="single" w:sz="4" w:space="0" w:color="000000"/>
              <w:bottom w:val="nil"/>
              <w:right w:val="single" w:sz="4" w:space="0" w:color="000000"/>
            </w:tcBorders>
            <w:shd w:val="clear" w:color="auto" w:fill="auto"/>
            <w:vAlign w:val="center"/>
          </w:tcPr>
          <w:p w14:paraId="6E86D4BC" w14:textId="77777777" w:rsidR="00D876F7"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 xml:space="preserve">       收   费</w:t>
            </w:r>
          </w:p>
        </w:tc>
        <w:tc>
          <w:tcPr>
            <w:tcW w:w="7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9C29AE" w14:textId="77777777" w:rsidR="00D876F7" w:rsidRDefault="00D876F7">
            <w:pPr>
              <w:jc w:val="center"/>
              <w:rPr>
                <w:rFonts w:ascii="宋体" w:eastAsia="宋体" w:hAnsi="宋体" w:cs="宋体"/>
                <w:b/>
                <w:bCs/>
                <w:color w:val="000000"/>
                <w:sz w:val="22"/>
              </w:rPr>
            </w:pPr>
          </w:p>
        </w:tc>
      </w:tr>
      <w:tr w:rsidR="00D876F7" w14:paraId="412ED89F" w14:textId="77777777">
        <w:trPr>
          <w:trHeight w:val="240"/>
        </w:trPr>
        <w:tc>
          <w:tcPr>
            <w:tcW w:w="2745" w:type="dxa"/>
            <w:tcBorders>
              <w:top w:val="nil"/>
              <w:left w:val="single" w:sz="4" w:space="0" w:color="000000"/>
              <w:bottom w:val="single" w:sz="4" w:space="0" w:color="000000"/>
              <w:right w:val="single" w:sz="4" w:space="0" w:color="000000"/>
            </w:tcBorders>
            <w:shd w:val="clear" w:color="auto" w:fill="auto"/>
            <w:vAlign w:val="center"/>
          </w:tcPr>
          <w:p w14:paraId="49BD7D53" w14:textId="77777777" w:rsidR="00D876F7" w:rsidRDefault="00000000">
            <w:pPr>
              <w:widowControl/>
              <w:jc w:val="lef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计费额度</w:t>
            </w:r>
          </w:p>
        </w:tc>
        <w:tc>
          <w:tcPr>
            <w:tcW w:w="7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DABA7" w14:textId="77777777" w:rsidR="00D876F7" w:rsidRDefault="00D876F7">
            <w:pPr>
              <w:jc w:val="center"/>
              <w:rPr>
                <w:rFonts w:ascii="宋体" w:eastAsia="宋体" w:hAnsi="宋体" w:cs="宋体"/>
                <w:b/>
                <w:bCs/>
                <w:color w:val="000000"/>
                <w:sz w:val="22"/>
              </w:rPr>
            </w:pPr>
          </w:p>
        </w:tc>
      </w:tr>
      <w:tr w:rsidR="00D876F7" w14:paraId="54252FE7" w14:textId="77777777">
        <w:trPr>
          <w:trHeight w:val="420"/>
        </w:trPr>
        <w:tc>
          <w:tcPr>
            <w:tcW w:w="2745" w:type="dxa"/>
            <w:tcBorders>
              <w:top w:val="nil"/>
              <w:left w:val="single" w:sz="4" w:space="0" w:color="000000"/>
              <w:bottom w:val="single" w:sz="4" w:space="0" w:color="000000"/>
              <w:right w:val="single" w:sz="4" w:space="0" w:color="000000"/>
            </w:tcBorders>
            <w:shd w:val="clear" w:color="auto" w:fill="auto"/>
            <w:vAlign w:val="center"/>
          </w:tcPr>
          <w:p w14:paraId="3D391305"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100万元（含）以下</w:t>
            </w:r>
          </w:p>
        </w:tc>
        <w:tc>
          <w:tcPr>
            <w:tcW w:w="7035" w:type="dxa"/>
            <w:tcBorders>
              <w:top w:val="nil"/>
              <w:left w:val="single" w:sz="4" w:space="0" w:color="000000"/>
              <w:bottom w:val="single" w:sz="4" w:space="0" w:color="000000"/>
              <w:right w:val="single" w:sz="4" w:space="0" w:color="000000"/>
            </w:tcBorders>
            <w:shd w:val="clear" w:color="auto" w:fill="auto"/>
            <w:vAlign w:val="center"/>
          </w:tcPr>
          <w:p w14:paraId="519B76B0"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成本-1万元（含）</w:t>
            </w:r>
          </w:p>
        </w:tc>
      </w:tr>
      <w:tr w:rsidR="00D876F7" w14:paraId="087C0BC8" w14:textId="77777777">
        <w:trPr>
          <w:trHeight w:val="42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9553"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100万元-500万元（含）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53EA"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1万元-3万元（含）</w:t>
            </w:r>
          </w:p>
        </w:tc>
      </w:tr>
      <w:tr w:rsidR="00D876F7" w14:paraId="4540BC6A" w14:textId="77777777">
        <w:trPr>
          <w:trHeight w:val="48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ADFB"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500万元-1000万元（含）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441C" w14:textId="77777777" w:rsidR="00D876F7" w:rsidRDefault="00000000">
            <w:pPr>
              <w:widowControl/>
              <w:jc w:val="center"/>
              <w:textAlignment w:val="center"/>
              <w:rPr>
                <w:rFonts w:ascii="宋体" w:eastAsia="宋体" w:hAnsi="宋体" w:cs="宋体"/>
                <w:color w:val="FF0000"/>
                <w:sz w:val="22"/>
              </w:rPr>
            </w:pPr>
            <w:r>
              <w:rPr>
                <w:rFonts w:ascii="宋体" w:eastAsia="宋体" w:hAnsi="宋体" w:cs="宋体" w:hint="eastAsia"/>
                <w:kern w:val="0"/>
                <w:sz w:val="22"/>
                <w:lang w:bidi="ar"/>
              </w:rPr>
              <w:t>3万元-6万元（含）</w:t>
            </w:r>
          </w:p>
        </w:tc>
      </w:tr>
      <w:tr w:rsidR="00D876F7" w14:paraId="0E9D49EE" w14:textId="77777777">
        <w:trPr>
          <w:trHeight w:val="40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0AF8"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1000万元-5000万元（含）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6AB7B"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6万元-12万元（含）</w:t>
            </w:r>
          </w:p>
        </w:tc>
      </w:tr>
      <w:tr w:rsidR="00D876F7" w14:paraId="1CD33121" w14:textId="77777777">
        <w:trPr>
          <w:trHeight w:val="38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E46F"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5000万元-1亿元（含）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6046"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12万元-20万元（含）</w:t>
            </w:r>
          </w:p>
        </w:tc>
      </w:tr>
      <w:tr w:rsidR="00D876F7" w14:paraId="24E88766" w14:textId="77777777">
        <w:trPr>
          <w:trHeight w:val="36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6E57"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1亿元-5亿元（含）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F804"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20万元-48万元（含）</w:t>
            </w:r>
          </w:p>
        </w:tc>
      </w:tr>
      <w:tr w:rsidR="00D876F7" w14:paraId="62DB4185" w14:textId="77777777">
        <w:trPr>
          <w:trHeight w:val="38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F14A6"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5亿元-10亿元（含）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7C771"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48万元-70万元（含）</w:t>
            </w:r>
          </w:p>
        </w:tc>
      </w:tr>
      <w:tr w:rsidR="00D876F7" w14:paraId="59758A89" w14:textId="77777777">
        <w:trPr>
          <w:trHeight w:val="440"/>
        </w:trPr>
        <w:tc>
          <w:tcPr>
            <w:tcW w:w="2745" w:type="dxa"/>
            <w:tcBorders>
              <w:top w:val="single" w:sz="4" w:space="0" w:color="000000"/>
              <w:left w:val="single" w:sz="4" w:space="0" w:color="000000"/>
              <w:bottom w:val="nil"/>
              <w:right w:val="single" w:sz="4" w:space="0" w:color="000000"/>
            </w:tcBorders>
            <w:shd w:val="clear" w:color="auto" w:fill="auto"/>
            <w:vAlign w:val="center"/>
          </w:tcPr>
          <w:p w14:paraId="106D74BE"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10亿元以上</w:t>
            </w:r>
          </w:p>
        </w:tc>
        <w:tc>
          <w:tcPr>
            <w:tcW w:w="7035" w:type="dxa"/>
            <w:tcBorders>
              <w:top w:val="single" w:sz="4" w:space="0" w:color="000000"/>
              <w:left w:val="single" w:sz="4" w:space="0" w:color="000000"/>
              <w:bottom w:val="nil"/>
              <w:right w:val="single" w:sz="4" w:space="0" w:color="000000"/>
            </w:tcBorders>
            <w:shd w:val="clear" w:color="auto" w:fill="auto"/>
            <w:vAlign w:val="center"/>
          </w:tcPr>
          <w:p w14:paraId="5224664D"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根据《价格法》的规定，自主协商确定。</w:t>
            </w:r>
          </w:p>
        </w:tc>
      </w:tr>
      <w:tr w:rsidR="00D876F7" w14:paraId="6905F91A" w14:textId="77777777">
        <w:trPr>
          <w:trHeight w:val="795"/>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09F8F"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备注：1、单独审核绩效目标的业务，可按计时价格收费。2、各档次实际收费，不得高于本档次最高限价，也不得低于成本、恶意竞争。</w:t>
            </w:r>
          </w:p>
        </w:tc>
      </w:tr>
      <w:tr w:rsidR="00D876F7" w14:paraId="17568948" w14:textId="77777777">
        <w:trPr>
          <w:trHeight w:val="795"/>
        </w:trPr>
        <w:tc>
          <w:tcPr>
            <w:tcW w:w="9780" w:type="dxa"/>
            <w:gridSpan w:val="2"/>
            <w:tcBorders>
              <w:top w:val="nil"/>
              <w:left w:val="nil"/>
              <w:bottom w:val="nil"/>
              <w:right w:val="nil"/>
            </w:tcBorders>
            <w:shd w:val="clear" w:color="auto" w:fill="auto"/>
            <w:vAlign w:val="center"/>
          </w:tcPr>
          <w:p w14:paraId="25325794" w14:textId="77777777" w:rsidR="00D876F7" w:rsidRDefault="00000000">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5、基本建设工程（概算、预算、结算审核、竣工决算）、土地成本审计业务收费</w:t>
            </w:r>
          </w:p>
        </w:tc>
      </w:tr>
      <w:tr w:rsidR="00D876F7" w14:paraId="68E69C2A" w14:textId="77777777">
        <w:trPr>
          <w:trHeight w:val="540"/>
        </w:trPr>
        <w:tc>
          <w:tcPr>
            <w:tcW w:w="2745" w:type="dxa"/>
            <w:tcBorders>
              <w:top w:val="single" w:sz="4" w:space="0" w:color="000000"/>
              <w:left w:val="single" w:sz="4" w:space="0" w:color="000000"/>
              <w:bottom w:val="nil"/>
              <w:right w:val="single" w:sz="4" w:space="0" w:color="000000"/>
            </w:tcBorders>
            <w:shd w:val="clear" w:color="auto" w:fill="auto"/>
          </w:tcPr>
          <w:p w14:paraId="6DDD51B1" w14:textId="77777777" w:rsidR="00D876F7" w:rsidRDefault="00000000">
            <w:pPr>
              <w:widowControl/>
              <w:jc w:val="center"/>
              <w:textAlignment w:val="top"/>
              <w:rPr>
                <w:rFonts w:ascii="宋体" w:eastAsia="宋体" w:hAnsi="宋体" w:cs="宋体"/>
                <w:b/>
                <w:bCs/>
                <w:color w:val="000000"/>
                <w:sz w:val="22"/>
              </w:rPr>
            </w:pPr>
            <w:r>
              <w:rPr>
                <w:rFonts w:ascii="宋体" w:eastAsia="宋体" w:hAnsi="宋体" w:cs="宋体" w:hint="eastAsia"/>
                <w:b/>
                <w:bCs/>
                <w:noProof/>
                <w:color w:val="000000"/>
                <w:kern w:val="0"/>
                <w:sz w:val="22"/>
                <w:bdr w:val="single" w:sz="4" w:space="0" w:color="000000"/>
                <w:lang w:bidi="ar"/>
              </w:rPr>
              <w:drawing>
                <wp:anchor distT="0" distB="0" distL="114300" distR="114300" simplePos="0" relativeHeight="251660288" behindDoc="0" locked="0" layoutInCell="1" allowOverlap="1" wp14:anchorId="31C563B4" wp14:editId="7C8ECF2C">
                  <wp:simplePos x="0" y="0"/>
                  <wp:positionH relativeFrom="column">
                    <wp:posOffset>13335</wp:posOffset>
                  </wp:positionH>
                  <wp:positionV relativeFrom="paragraph">
                    <wp:posOffset>0</wp:posOffset>
                  </wp:positionV>
                  <wp:extent cx="1612265" cy="342900"/>
                  <wp:effectExtent l="0" t="0" r="3175" b="7620"/>
                  <wp:wrapNone/>
                  <wp:docPr id="10" name="Line_7_SpCnt_2"/>
                  <wp:cNvGraphicFramePr/>
                  <a:graphic xmlns:a="http://schemas.openxmlformats.org/drawingml/2006/main">
                    <a:graphicData uri="http://schemas.openxmlformats.org/drawingml/2006/picture">
                      <pic:pic xmlns:pic="http://schemas.openxmlformats.org/drawingml/2006/picture">
                        <pic:nvPicPr>
                          <pic:cNvPr id="10" name="Line_7_SpCnt_2"/>
                          <pic:cNvPicPr/>
                        </pic:nvPicPr>
                        <pic:blipFill>
                          <a:blip r:embed="rId13"/>
                          <a:stretch>
                            <a:fillRect/>
                          </a:stretch>
                        </pic:blipFill>
                        <pic:spPr>
                          <a:xfrm>
                            <a:off x="0" y="0"/>
                            <a:ext cx="1612265" cy="342900"/>
                          </a:xfrm>
                          <a:prstGeom prst="rect">
                            <a:avLst/>
                          </a:prstGeom>
                          <a:noFill/>
                          <a:ln>
                            <a:noFill/>
                          </a:ln>
                        </pic:spPr>
                      </pic:pic>
                    </a:graphicData>
                  </a:graphic>
                </wp:anchor>
              </w:drawing>
            </w:r>
            <w:r>
              <w:rPr>
                <w:rFonts w:ascii="宋体" w:eastAsia="宋体" w:hAnsi="宋体" w:cs="宋体" w:hint="eastAsia"/>
                <w:b/>
                <w:bCs/>
                <w:noProof/>
                <w:color w:val="000000"/>
                <w:kern w:val="0"/>
                <w:sz w:val="22"/>
                <w:bdr w:val="single" w:sz="4" w:space="0" w:color="000000"/>
                <w:lang w:bidi="ar"/>
              </w:rPr>
              <w:drawing>
                <wp:anchor distT="0" distB="0" distL="114300" distR="114300" simplePos="0" relativeHeight="251661312" behindDoc="0" locked="0" layoutInCell="1" allowOverlap="1" wp14:anchorId="0DAEC293" wp14:editId="046B30FC">
                  <wp:simplePos x="0" y="0"/>
                  <wp:positionH relativeFrom="column">
                    <wp:posOffset>37465</wp:posOffset>
                  </wp:positionH>
                  <wp:positionV relativeFrom="paragraph">
                    <wp:posOffset>25400</wp:posOffset>
                  </wp:positionV>
                  <wp:extent cx="1176020" cy="736600"/>
                  <wp:effectExtent l="0" t="0" r="12700" b="10160"/>
                  <wp:wrapNone/>
                  <wp:docPr id="15" name="Line_8_SpCnt_2"/>
                  <wp:cNvGraphicFramePr/>
                  <a:graphic xmlns:a="http://schemas.openxmlformats.org/drawingml/2006/main">
                    <a:graphicData uri="http://schemas.openxmlformats.org/drawingml/2006/picture">
                      <pic:pic xmlns:pic="http://schemas.openxmlformats.org/drawingml/2006/picture">
                        <pic:nvPicPr>
                          <pic:cNvPr id="15" name="Line_8_SpCnt_2"/>
                          <pic:cNvPicPr/>
                        </pic:nvPicPr>
                        <pic:blipFill>
                          <a:blip r:embed="rId14"/>
                          <a:stretch>
                            <a:fillRect/>
                          </a:stretch>
                        </pic:blipFill>
                        <pic:spPr>
                          <a:xfrm>
                            <a:off x="0" y="0"/>
                            <a:ext cx="1176020" cy="736600"/>
                          </a:xfrm>
                          <a:prstGeom prst="rect">
                            <a:avLst/>
                          </a:prstGeom>
                          <a:noFill/>
                          <a:ln>
                            <a:noFill/>
                          </a:ln>
                        </pic:spPr>
                      </pic:pic>
                    </a:graphicData>
                  </a:graphic>
                </wp:anchor>
              </w:drawing>
            </w:r>
            <w:r>
              <w:rPr>
                <w:rFonts w:ascii="宋体" w:eastAsia="宋体" w:hAnsi="宋体" w:cs="宋体" w:hint="eastAsia"/>
                <w:b/>
                <w:bCs/>
                <w:color w:val="000000"/>
                <w:kern w:val="0"/>
                <w:sz w:val="22"/>
                <w:lang w:bidi="ar"/>
              </w:rPr>
              <w:t xml:space="preserve">           项   目                                       </w:t>
            </w:r>
          </w:p>
        </w:tc>
        <w:tc>
          <w:tcPr>
            <w:tcW w:w="7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93D887" w14:textId="77777777" w:rsidR="00D876F7"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基本建设工程、土地成本审计业务</w:t>
            </w:r>
          </w:p>
        </w:tc>
      </w:tr>
      <w:tr w:rsidR="00D876F7" w14:paraId="57D47574" w14:textId="77777777">
        <w:trPr>
          <w:trHeight w:val="360"/>
        </w:trPr>
        <w:tc>
          <w:tcPr>
            <w:tcW w:w="2745" w:type="dxa"/>
            <w:tcBorders>
              <w:top w:val="nil"/>
              <w:left w:val="single" w:sz="4" w:space="0" w:color="000000"/>
              <w:bottom w:val="nil"/>
              <w:right w:val="single" w:sz="4" w:space="0" w:color="000000"/>
            </w:tcBorders>
            <w:shd w:val="clear" w:color="auto" w:fill="auto"/>
            <w:vAlign w:val="center"/>
          </w:tcPr>
          <w:p w14:paraId="7201F163" w14:textId="77777777" w:rsidR="00D876F7" w:rsidRDefault="0000000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 xml:space="preserve">        收   费</w:t>
            </w:r>
          </w:p>
        </w:tc>
        <w:tc>
          <w:tcPr>
            <w:tcW w:w="7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66604" w14:textId="77777777" w:rsidR="00D876F7" w:rsidRDefault="00D876F7">
            <w:pPr>
              <w:jc w:val="center"/>
              <w:rPr>
                <w:rFonts w:ascii="宋体" w:eastAsia="宋体" w:hAnsi="宋体" w:cs="宋体"/>
                <w:b/>
                <w:bCs/>
                <w:color w:val="000000"/>
                <w:sz w:val="22"/>
              </w:rPr>
            </w:pPr>
          </w:p>
        </w:tc>
      </w:tr>
      <w:tr w:rsidR="00D876F7" w14:paraId="1E0DDA08" w14:textId="77777777">
        <w:trPr>
          <w:trHeight w:val="300"/>
        </w:trPr>
        <w:tc>
          <w:tcPr>
            <w:tcW w:w="2745" w:type="dxa"/>
            <w:tcBorders>
              <w:top w:val="nil"/>
              <w:left w:val="single" w:sz="4" w:space="0" w:color="000000"/>
              <w:bottom w:val="single" w:sz="4" w:space="0" w:color="000000"/>
              <w:right w:val="single" w:sz="4" w:space="0" w:color="000000"/>
            </w:tcBorders>
            <w:shd w:val="clear" w:color="auto" w:fill="auto"/>
            <w:vAlign w:val="center"/>
          </w:tcPr>
          <w:p w14:paraId="0CAAC05B" w14:textId="77777777" w:rsidR="00D876F7" w:rsidRDefault="00000000">
            <w:pPr>
              <w:widowControl/>
              <w:jc w:val="lef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计费额度</w:t>
            </w:r>
          </w:p>
        </w:tc>
        <w:tc>
          <w:tcPr>
            <w:tcW w:w="7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2150A" w14:textId="77777777" w:rsidR="00D876F7" w:rsidRDefault="00D876F7">
            <w:pPr>
              <w:jc w:val="center"/>
              <w:rPr>
                <w:rFonts w:ascii="宋体" w:eastAsia="宋体" w:hAnsi="宋体" w:cs="宋体"/>
                <w:b/>
                <w:bCs/>
                <w:color w:val="000000"/>
                <w:sz w:val="22"/>
              </w:rPr>
            </w:pPr>
          </w:p>
        </w:tc>
      </w:tr>
      <w:tr w:rsidR="00D876F7" w14:paraId="61C9002A" w14:textId="77777777">
        <w:trPr>
          <w:trHeight w:val="380"/>
        </w:trPr>
        <w:tc>
          <w:tcPr>
            <w:tcW w:w="2745" w:type="dxa"/>
            <w:tcBorders>
              <w:top w:val="nil"/>
              <w:left w:val="single" w:sz="4" w:space="0" w:color="000000"/>
              <w:bottom w:val="single" w:sz="4" w:space="0" w:color="000000"/>
              <w:right w:val="single" w:sz="4" w:space="0" w:color="000000"/>
            </w:tcBorders>
            <w:shd w:val="clear" w:color="auto" w:fill="auto"/>
            <w:vAlign w:val="center"/>
          </w:tcPr>
          <w:p w14:paraId="14721DA1"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5000万元（含）以下</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7038"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成本-15万元（含）</w:t>
            </w:r>
          </w:p>
        </w:tc>
      </w:tr>
      <w:tr w:rsidR="00D876F7" w14:paraId="43BD3539" w14:textId="77777777">
        <w:trPr>
          <w:trHeight w:val="42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833C8"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5000万元-2亿元（含）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6867"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15万元-45万元（含）</w:t>
            </w:r>
          </w:p>
        </w:tc>
      </w:tr>
      <w:tr w:rsidR="00D876F7" w14:paraId="4D1CED1B" w14:textId="77777777">
        <w:trPr>
          <w:trHeight w:val="36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A4A5"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2亿元-5亿元（含）</w:t>
            </w:r>
          </w:p>
        </w:tc>
        <w:tc>
          <w:tcPr>
            <w:tcW w:w="7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3F16"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45万元-90万元（含）</w:t>
            </w:r>
          </w:p>
        </w:tc>
      </w:tr>
      <w:tr w:rsidR="00D876F7" w14:paraId="05E7E4BE" w14:textId="77777777">
        <w:trPr>
          <w:trHeight w:val="400"/>
        </w:trPr>
        <w:tc>
          <w:tcPr>
            <w:tcW w:w="2745" w:type="dxa"/>
            <w:tcBorders>
              <w:top w:val="single" w:sz="4" w:space="0" w:color="000000"/>
              <w:left w:val="single" w:sz="4" w:space="0" w:color="000000"/>
              <w:bottom w:val="nil"/>
              <w:right w:val="single" w:sz="4" w:space="0" w:color="000000"/>
            </w:tcBorders>
            <w:shd w:val="clear" w:color="auto" w:fill="auto"/>
            <w:vAlign w:val="center"/>
          </w:tcPr>
          <w:p w14:paraId="69C114E6"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5亿元以上</w:t>
            </w:r>
          </w:p>
        </w:tc>
        <w:tc>
          <w:tcPr>
            <w:tcW w:w="7035" w:type="dxa"/>
            <w:tcBorders>
              <w:top w:val="single" w:sz="4" w:space="0" w:color="000000"/>
              <w:left w:val="single" w:sz="4" w:space="0" w:color="000000"/>
              <w:bottom w:val="nil"/>
              <w:right w:val="single" w:sz="4" w:space="0" w:color="000000"/>
            </w:tcBorders>
            <w:shd w:val="clear" w:color="auto" w:fill="auto"/>
            <w:vAlign w:val="center"/>
          </w:tcPr>
          <w:p w14:paraId="2F4BB191" w14:textId="77777777" w:rsidR="00D876F7" w:rsidRDefault="0000000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根据《价格法》的规定，自主协商确定。</w:t>
            </w:r>
          </w:p>
        </w:tc>
      </w:tr>
      <w:tr w:rsidR="00D876F7" w14:paraId="05B2DAD1" w14:textId="77777777">
        <w:trPr>
          <w:trHeight w:val="900"/>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EF111" w14:textId="77777777" w:rsidR="00D876F7"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备注：1、计费额度为项目投资总额或送审金额；为项目提供全过程跟踪审计服务的，按不高于投资总额5‰计收。2、各档次实际收费，不得高于最高限价，也不得低于成本、恶意竞争。</w:t>
            </w:r>
          </w:p>
        </w:tc>
      </w:tr>
    </w:tbl>
    <w:p w14:paraId="39813BE6" w14:textId="77777777" w:rsidR="00D876F7" w:rsidRDefault="00D876F7">
      <w:pPr>
        <w:widowControl/>
        <w:rPr>
          <w:rFonts w:ascii="仿宋" w:eastAsia="仿宋" w:hAnsi="仿宋" w:cs="宋体"/>
          <w:color w:val="000000"/>
          <w:kern w:val="0"/>
          <w:sz w:val="32"/>
          <w:szCs w:val="32"/>
        </w:rPr>
      </w:pPr>
    </w:p>
    <w:sectPr w:rsidR="00D876F7">
      <w:footerReference w:type="default" r:id="rId15"/>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13A9" w14:textId="77777777" w:rsidR="002A0648" w:rsidRDefault="002A0648">
      <w:r>
        <w:separator/>
      </w:r>
    </w:p>
  </w:endnote>
  <w:endnote w:type="continuationSeparator" w:id="0">
    <w:p w14:paraId="63028DC7" w14:textId="77777777" w:rsidR="002A0648" w:rsidRDefault="002A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79CE" w14:textId="77777777" w:rsidR="00D876F7" w:rsidRDefault="00000000">
    <w:pPr>
      <w:pStyle w:val="a5"/>
    </w:pPr>
    <w:r>
      <w:rPr>
        <w:noProof/>
      </w:rPr>
      <mc:AlternateContent>
        <mc:Choice Requires="wps">
          <w:drawing>
            <wp:anchor distT="0" distB="0" distL="114300" distR="114300" simplePos="0" relativeHeight="251659264" behindDoc="0" locked="0" layoutInCell="1" allowOverlap="1" wp14:anchorId="4465FEC9" wp14:editId="17EC38C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B7A11" w14:textId="77777777" w:rsidR="00D876F7" w:rsidRDefault="00000000">
                          <w:pPr>
                            <w:pStyle w:val="a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65FEC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4B7A11" w14:textId="77777777" w:rsidR="00D876F7" w:rsidRDefault="00000000">
                    <w:pPr>
                      <w:pStyle w:val="a5"/>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F770" w14:textId="77777777" w:rsidR="002A0648" w:rsidRDefault="002A0648">
      <w:r>
        <w:separator/>
      </w:r>
    </w:p>
  </w:footnote>
  <w:footnote w:type="continuationSeparator" w:id="0">
    <w:p w14:paraId="6AACF7E9" w14:textId="77777777" w:rsidR="002A0648" w:rsidRDefault="002A0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QxMDJjZDQ5N2E4NmFhNTUxYzk5OTU2YWQ3NWM2NzkifQ=="/>
  </w:docVars>
  <w:rsids>
    <w:rsidRoot w:val="00F1010F"/>
    <w:rsid w:val="00075536"/>
    <w:rsid w:val="0009735E"/>
    <w:rsid w:val="00270ACF"/>
    <w:rsid w:val="002A0648"/>
    <w:rsid w:val="002B4940"/>
    <w:rsid w:val="002B52B5"/>
    <w:rsid w:val="002E724C"/>
    <w:rsid w:val="003154AF"/>
    <w:rsid w:val="003E59B8"/>
    <w:rsid w:val="00606D46"/>
    <w:rsid w:val="00675348"/>
    <w:rsid w:val="00735589"/>
    <w:rsid w:val="00872166"/>
    <w:rsid w:val="008D7439"/>
    <w:rsid w:val="00AD51FF"/>
    <w:rsid w:val="00D559BB"/>
    <w:rsid w:val="00D74434"/>
    <w:rsid w:val="00D876F7"/>
    <w:rsid w:val="00D929DE"/>
    <w:rsid w:val="00DC1298"/>
    <w:rsid w:val="00E627A5"/>
    <w:rsid w:val="00E86B95"/>
    <w:rsid w:val="00EA792C"/>
    <w:rsid w:val="00EB5976"/>
    <w:rsid w:val="00F1010F"/>
    <w:rsid w:val="00F60D5B"/>
    <w:rsid w:val="00FC730F"/>
    <w:rsid w:val="00FF592E"/>
    <w:rsid w:val="012375FA"/>
    <w:rsid w:val="02271844"/>
    <w:rsid w:val="03C2134C"/>
    <w:rsid w:val="0A8C71E9"/>
    <w:rsid w:val="0E0B1B42"/>
    <w:rsid w:val="22625D7D"/>
    <w:rsid w:val="2B253306"/>
    <w:rsid w:val="36214382"/>
    <w:rsid w:val="3CB74ABF"/>
    <w:rsid w:val="3CC66AB0"/>
    <w:rsid w:val="4A4831FA"/>
    <w:rsid w:val="4D3D3BC9"/>
    <w:rsid w:val="4D5F2D35"/>
    <w:rsid w:val="4DDC4386"/>
    <w:rsid w:val="4EFE4831"/>
    <w:rsid w:val="500736BE"/>
    <w:rsid w:val="516A7EFA"/>
    <w:rsid w:val="54E57FC4"/>
    <w:rsid w:val="55430F69"/>
    <w:rsid w:val="5F530220"/>
    <w:rsid w:val="607E307A"/>
    <w:rsid w:val="65DF280D"/>
    <w:rsid w:val="660758C0"/>
    <w:rsid w:val="67D11C12"/>
    <w:rsid w:val="67FA7155"/>
    <w:rsid w:val="6A623635"/>
    <w:rsid w:val="6A8676FB"/>
    <w:rsid w:val="6BB51190"/>
    <w:rsid w:val="6F9208F0"/>
    <w:rsid w:val="71D92806"/>
    <w:rsid w:val="77754D7F"/>
    <w:rsid w:val="777E5CAD"/>
    <w:rsid w:val="7C9F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688B68"/>
  <w15:docId w15:val="{BB1A5E73-72DA-4976-BFBE-8CAF92FF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5">
    <w:name w:val="footer"/>
    <w:basedOn w:val="a"/>
    <w:link w:val="a6"/>
    <w:autoRedefine/>
    <w:uiPriority w:val="99"/>
    <w:unhideWhenUsed/>
    <w:pPr>
      <w:tabs>
        <w:tab w:val="center" w:pos="4153"/>
        <w:tab w:val="right" w:pos="8306"/>
      </w:tabs>
      <w:snapToGrid w:val="0"/>
      <w:jc w:val="left"/>
    </w:pPr>
    <w:rPr>
      <w:sz w:val="18"/>
      <w:szCs w:val="18"/>
    </w:rPr>
  </w:style>
  <w:style w:type="paragraph" w:styleId="a7">
    <w:name w:val="envelope return"/>
    <w:basedOn w:val="a"/>
    <w:autoRedefine/>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缩进 字符"/>
    <w:basedOn w:val="a0"/>
    <w:link w:val="a3"/>
    <w:autoRedefine/>
    <w:uiPriority w:val="99"/>
    <w:semiHidden/>
    <w:rPr>
      <w:rFonts w:ascii="宋体" w:eastAsia="宋体" w:hAnsi="宋体" w:cs="宋体"/>
      <w:kern w:val="0"/>
      <w:sz w:val="24"/>
      <w:szCs w:val="24"/>
      <w14:ligatures w14:val="none"/>
    </w:rPr>
  </w:style>
  <w:style w:type="character" w:customStyle="1" w:styleId="a9">
    <w:name w:val="页眉 字符"/>
    <w:basedOn w:val="a0"/>
    <w:link w:val="a8"/>
    <w:autoRedefine/>
    <w:uiPriority w:val="99"/>
    <w:rPr>
      <w:sz w:val="18"/>
      <w:szCs w:val="18"/>
      <w14:ligatures w14:val="none"/>
    </w:rPr>
  </w:style>
  <w:style w:type="character" w:customStyle="1" w:styleId="a6">
    <w:name w:val="页脚 字符"/>
    <w:basedOn w:val="a0"/>
    <w:link w:val="a5"/>
    <w:autoRedefine/>
    <w:uiPriority w:val="99"/>
    <w:qFormat/>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8615843144250</dc:creator>
  <cp:lastModifiedBy>8615843144250</cp:lastModifiedBy>
  <cp:revision>18</cp:revision>
  <cp:lastPrinted>2024-01-18T00:01:00Z</cp:lastPrinted>
  <dcterms:created xsi:type="dcterms:W3CDTF">2023-03-29T02:50:00Z</dcterms:created>
  <dcterms:modified xsi:type="dcterms:W3CDTF">2024-01-21T23:16:00Z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A3BDFE72232444459A68C34ECBC466EE_12</vt:lpwstr>
  </property>
</Properties>
</file>